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ABA9" w14:textId="77777777" w:rsidR="00AB4957" w:rsidRDefault="00AB4957" w:rsidP="005F5C81">
      <w:pPr>
        <w:pStyle w:val="CourtName"/>
        <w:spacing w:after="0"/>
        <w:rPr>
          <w:sz w:val="24"/>
          <w:szCs w:val="24"/>
        </w:rPr>
      </w:pPr>
      <w:bookmarkStart w:id="0" w:name="CourtName"/>
    </w:p>
    <w:p w14:paraId="7E6D4C15" w14:textId="77777777" w:rsidR="00E529B1" w:rsidRDefault="00E529B1" w:rsidP="005F5C81">
      <w:pPr>
        <w:pStyle w:val="CourtName"/>
        <w:spacing w:after="0"/>
        <w:rPr>
          <w:sz w:val="24"/>
          <w:szCs w:val="24"/>
        </w:rPr>
      </w:pPr>
    </w:p>
    <w:p w14:paraId="420CABBA" w14:textId="77777777" w:rsidR="00FF4760" w:rsidRPr="00FF4760" w:rsidRDefault="00FF4760" w:rsidP="00AA2855">
      <w:pPr>
        <w:pStyle w:val="CourtName"/>
        <w:spacing w:after="0"/>
        <w:rPr>
          <w:sz w:val="24"/>
          <w:szCs w:val="24"/>
        </w:rPr>
      </w:pPr>
      <w:bookmarkStart w:id="1" w:name="_GoBack"/>
      <w:bookmarkEnd w:id="1"/>
      <w:r w:rsidRPr="00FF4760">
        <w:rPr>
          <w:sz w:val="24"/>
          <w:szCs w:val="24"/>
        </w:rPr>
        <w:t>IN THE UNITED STATES DISTRICT COURT</w:t>
      </w:r>
    </w:p>
    <w:p w14:paraId="7B24E033" w14:textId="171FBF6E" w:rsidR="008C2EA7" w:rsidRDefault="00FF4760" w:rsidP="009B4F63">
      <w:pPr>
        <w:pStyle w:val="CourtName"/>
        <w:spacing w:after="240" w:line="240" w:lineRule="auto"/>
        <w:rPr>
          <w:sz w:val="24"/>
          <w:szCs w:val="24"/>
        </w:rPr>
      </w:pPr>
      <w:r w:rsidRPr="00FF4760">
        <w:rPr>
          <w:sz w:val="24"/>
          <w:szCs w:val="24"/>
        </w:rPr>
        <w:t xml:space="preserve">FOR THE </w:t>
      </w:r>
      <w:r w:rsidR="00FF75B0">
        <w:rPr>
          <w:sz w:val="24"/>
          <w:szCs w:val="24"/>
        </w:rPr>
        <w:t>SOUTHERN</w:t>
      </w:r>
      <w:r w:rsidR="000E3BCA">
        <w:rPr>
          <w:sz w:val="24"/>
          <w:szCs w:val="24"/>
        </w:rPr>
        <w:t xml:space="preserve"> </w:t>
      </w:r>
      <w:r w:rsidRPr="00FF4760">
        <w:rPr>
          <w:sz w:val="24"/>
          <w:szCs w:val="24"/>
        </w:rPr>
        <w:t>DISTRICT OF</w:t>
      </w:r>
      <w:r>
        <w:rPr>
          <w:sz w:val="24"/>
          <w:szCs w:val="24"/>
        </w:rPr>
        <w:t xml:space="preserve"> </w:t>
      </w:r>
      <w:r w:rsidR="000E3BCA">
        <w:rPr>
          <w:sz w:val="24"/>
          <w:szCs w:val="24"/>
        </w:rPr>
        <w:t>NEW YORK</w:t>
      </w:r>
    </w:p>
    <w:tbl>
      <w:tblPr>
        <w:tblW w:w="0" w:type="auto"/>
        <w:tblLayout w:type="fixed"/>
        <w:tblCellMar>
          <w:left w:w="0" w:type="dxa"/>
          <w:right w:w="0" w:type="dxa"/>
        </w:tblCellMar>
        <w:tblLook w:val="04A0" w:firstRow="1" w:lastRow="0" w:firstColumn="1" w:lastColumn="0" w:noHBand="0" w:noVBand="1"/>
      </w:tblPr>
      <w:tblGrid>
        <w:gridCol w:w="5102"/>
        <w:gridCol w:w="130"/>
        <w:gridCol w:w="4423"/>
      </w:tblGrid>
      <w:tr w:rsidR="008C2EA7" w14:paraId="0A2E6479" w14:textId="77777777" w:rsidTr="008C2EA7">
        <w:trPr>
          <w:cantSplit/>
        </w:trPr>
        <w:tc>
          <w:tcPr>
            <w:tcW w:w="5102" w:type="dxa"/>
            <w:tcBorders>
              <w:top w:val="nil"/>
              <w:left w:val="nil"/>
              <w:bottom w:val="single" w:sz="4" w:space="0" w:color="auto"/>
              <w:right w:val="single" w:sz="4" w:space="0" w:color="auto"/>
            </w:tcBorders>
          </w:tcPr>
          <w:p w14:paraId="50B9F85E" w14:textId="776A4526" w:rsidR="008C2EA7" w:rsidRDefault="005A2795" w:rsidP="00C74984">
            <w:pPr>
              <w:pStyle w:val="SingleSpacing"/>
              <w:rPr>
                <w:sz w:val="24"/>
                <w:szCs w:val="24"/>
              </w:rPr>
            </w:pPr>
            <w:bookmarkStart w:id="2" w:name="Plaintiff"/>
            <w:bookmarkEnd w:id="0"/>
            <w:r>
              <w:rPr>
                <w:sz w:val="24"/>
                <w:szCs w:val="24"/>
              </w:rPr>
              <w:t>ANN CHIAP</w:t>
            </w:r>
            <w:r w:rsidR="006D4D97">
              <w:rPr>
                <w:sz w:val="24"/>
                <w:szCs w:val="24"/>
              </w:rPr>
              <w:t>P</w:t>
            </w:r>
            <w:r>
              <w:rPr>
                <w:sz w:val="24"/>
                <w:szCs w:val="24"/>
              </w:rPr>
              <w:t>ETTA</w:t>
            </w:r>
            <w:r w:rsidR="004F1623">
              <w:rPr>
                <w:sz w:val="24"/>
                <w:szCs w:val="24"/>
              </w:rPr>
              <w:t>, on behalf of herself and all others similarly situated,</w:t>
            </w:r>
            <w:r w:rsidR="009E13C7">
              <w:rPr>
                <w:sz w:val="24"/>
                <w:szCs w:val="24"/>
              </w:rPr>
              <w:t xml:space="preserve"> </w:t>
            </w:r>
            <w:r w:rsidR="000E3BCA" w:rsidRPr="000E3BCA">
              <w:rPr>
                <w:sz w:val="24"/>
                <w:szCs w:val="24"/>
              </w:rPr>
              <w:t xml:space="preserve">and the </w:t>
            </w:r>
            <w:r>
              <w:rPr>
                <w:sz w:val="24"/>
                <w:szCs w:val="24"/>
              </w:rPr>
              <w:t>AMERICAN COUNCIL OF THE BLIND</w:t>
            </w:r>
            <w:r w:rsidR="000B3263">
              <w:rPr>
                <w:sz w:val="24"/>
                <w:szCs w:val="24"/>
              </w:rPr>
              <w:t xml:space="preserve"> OF </w:t>
            </w:r>
            <w:r w:rsidR="003F7625" w:rsidRPr="000E3BCA">
              <w:rPr>
                <w:sz w:val="24"/>
                <w:szCs w:val="24"/>
              </w:rPr>
              <w:t>NEW YORK</w:t>
            </w:r>
            <w:r w:rsidR="000B3263">
              <w:rPr>
                <w:sz w:val="24"/>
                <w:szCs w:val="24"/>
              </w:rPr>
              <w:t>, INC.,</w:t>
            </w:r>
            <w:r w:rsidR="00725323">
              <w:rPr>
                <w:sz w:val="24"/>
                <w:szCs w:val="24"/>
              </w:rPr>
              <w:t xml:space="preserve"> </w:t>
            </w:r>
            <w:bookmarkEnd w:id="2"/>
          </w:p>
          <w:p w14:paraId="097A0119" w14:textId="77777777" w:rsidR="008C2EA7" w:rsidRDefault="008C2EA7">
            <w:pPr>
              <w:pStyle w:val="SingleSpacing"/>
              <w:rPr>
                <w:sz w:val="24"/>
                <w:szCs w:val="24"/>
              </w:rPr>
            </w:pPr>
          </w:p>
          <w:p w14:paraId="2888D27B" w14:textId="77777777" w:rsidR="008C2EA7" w:rsidRDefault="008C2EA7">
            <w:pPr>
              <w:pStyle w:val="SingleSpacing"/>
              <w:tabs>
                <w:tab w:val="left" w:pos="2168"/>
              </w:tabs>
              <w:ind w:right="360"/>
              <w:jc w:val="right"/>
              <w:rPr>
                <w:sz w:val="24"/>
                <w:szCs w:val="24"/>
              </w:rPr>
            </w:pPr>
            <w:bookmarkStart w:id="3" w:name="Party1"/>
            <w:r>
              <w:rPr>
                <w:sz w:val="24"/>
                <w:szCs w:val="24"/>
              </w:rPr>
              <w:t>Plaintiffs</w:t>
            </w:r>
            <w:bookmarkEnd w:id="3"/>
            <w:r>
              <w:rPr>
                <w:sz w:val="24"/>
                <w:szCs w:val="24"/>
              </w:rPr>
              <w:t>,</w:t>
            </w:r>
          </w:p>
          <w:p w14:paraId="23FF8D94" w14:textId="77777777" w:rsidR="008C2EA7" w:rsidRDefault="008C2EA7">
            <w:pPr>
              <w:pStyle w:val="SingleSpacing"/>
              <w:rPr>
                <w:sz w:val="24"/>
                <w:szCs w:val="24"/>
              </w:rPr>
            </w:pPr>
          </w:p>
          <w:p w14:paraId="1DE738E4" w14:textId="77777777" w:rsidR="008C2EA7" w:rsidRDefault="008C2EA7">
            <w:pPr>
              <w:pStyle w:val="SingleSpacing"/>
              <w:rPr>
                <w:sz w:val="24"/>
                <w:szCs w:val="24"/>
              </w:rPr>
            </w:pPr>
            <w:r>
              <w:rPr>
                <w:sz w:val="24"/>
                <w:szCs w:val="24"/>
              </w:rPr>
              <w:tab/>
            </w:r>
            <w:bookmarkStart w:id="4" w:name="lblVersus"/>
            <w:r>
              <w:rPr>
                <w:sz w:val="24"/>
                <w:szCs w:val="24"/>
              </w:rPr>
              <w:t>v.</w:t>
            </w:r>
            <w:bookmarkEnd w:id="4"/>
          </w:p>
          <w:p w14:paraId="4A7E394D" w14:textId="77777777" w:rsidR="008C2EA7" w:rsidRDefault="008C2EA7">
            <w:pPr>
              <w:pStyle w:val="SingleSpacing"/>
              <w:rPr>
                <w:sz w:val="24"/>
                <w:szCs w:val="24"/>
              </w:rPr>
            </w:pPr>
          </w:p>
          <w:p w14:paraId="67691AD5" w14:textId="500904B7" w:rsidR="008C2EA7" w:rsidRDefault="003F7625" w:rsidP="000921F4">
            <w:pPr>
              <w:pStyle w:val="SingleSpacing"/>
              <w:rPr>
                <w:sz w:val="24"/>
                <w:szCs w:val="24"/>
              </w:rPr>
            </w:pPr>
            <w:bookmarkStart w:id="5" w:name="Defendant"/>
            <w:r>
              <w:rPr>
                <w:sz w:val="24"/>
                <w:szCs w:val="24"/>
              </w:rPr>
              <w:t>NEW YORK STATE</w:t>
            </w:r>
            <w:r w:rsidR="009B4F63">
              <w:rPr>
                <w:sz w:val="24"/>
                <w:szCs w:val="24"/>
              </w:rPr>
              <w:t xml:space="preserve"> </w:t>
            </w:r>
            <w:bookmarkEnd w:id="5"/>
            <w:r w:rsidR="00C9728B">
              <w:rPr>
                <w:sz w:val="24"/>
                <w:szCs w:val="24"/>
              </w:rPr>
              <w:t>DIVISION OF HOMELAND SECURITY AND EMERGENCY SERVICES,</w:t>
            </w:r>
            <w:r w:rsidR="0048301E">
              <w:rPr>
                <w:sz w:val="24"/>
                <w:szCs w:val="24"/>
              </w:rPr>
              <w:t xml:space="preserve"> </w:t>
            </w:r>
            <w:r w:rsidR="00C9728B">
              <w:rPr>
                <w:sz w:val="24"/>
                <w:szCs w:val="24"/>
              </w:rPr>
              <w:t xml:space="preserve">PATRICK A. MURPHY, in his official capacity as </w:t>
            </w:r>
            <w:r w:rsidR="00C9728B" w:rsidRPr="00C9728B">
              <w:rPr>
                <w:sz w:val="24"/>
                <w:szCs w:val="24"/>
              </w:rPr>
              <w:t>Commissioner</w:t>
            </w:r>
            <w:r w:rsidR="00C9728B">
              <w:rPr>
                <w:sz w:val="24"/>
                <w:szCs w:val="24"/>
              </w:rPr>
              <w:t xml:space="preserve"> of the New York State Division of Homeland Security and Emergency Services, and </w:t>
            </w:r>
            <w:r w:rsidR="00C9728B" w:rsidRPr="00C9728B">
              <w:rPr>
                <w:sz w:val="24"/>
                <w:szCs w:val="24"/>
              </w:rPr>
              <w:t>ANDREW</w:t>
            </w:r>
            <w:r w:rsidR="00C9728B">
              <w:rPr>
                <w:sz w:val="24"/>
                <w:szCs w:val="24"/>
              </w:rPr>
              <w:t xml:space="preserve"> M. CUOMO</w:t>
            </w:r>
            <w:r w:rsidR="0048301E">
              <w:rPr>
                <w:sz w:val="24"/>
                <w:szCs w:val="24"/>
              </w:rPr>
              <w:t>,</w:t>
            </w:r>
            <w:r w:rsidR="00C9728B">
              <w:rPr>
                <w:sz w:val="24"/>
                <w:szCs w:val="24"/>
              </w:rPr>
              <w:t xml:space="preserve"> in his official capacity as Governor of the State of New York,</w:t>
            </w:r>
          </w:p>
          <w:p w14:paraId="463751BE" w14:textId="77777777" w:rsidR="008C2EA7" w:rsidRDefault="008C2EA7">
            <w:pPr>
              <w:pStyle w:val="SingleSpacing"/>
              <w:rPr>
                <w:sz w:val="24"/>
                <w:szCs w:val="24"/>
              </w:rPr>
            </w:pPr>
          </w:p>
          <w:p w14:paraId="5347C33C" w14:textId="77777777" w:rsidR="008C2EA7" w:rsidRDefault="008C2EA7" w:rsidP="005F5C81">
            <w:pPr>
              <w:pStyle w:val="SingleSpacing"/>
              <w:tabs>
                <w:tab w:val="left" w:pos="2168"/>
              </w:tabs>
              <w:ind w:right="360"/>
              <w:jc w:val="right"/>
              <w:rPr>
                <w:sz w:val="24"/>
                <w:szCs w:val="24"/>
              </w:rPr>
            </w:pPr>
            <w:bookmarkStart w:id="6" w:name="Party2"/>
            <w:r>
              <w:rPr>
                <w:sz w:val="24"/>
                <w:szCs w:val="24"/>
              </w:rPr>
              <w:t>Defendan</w:t>
            </w:r>
            <w:bookmarkEnd w:id="6"/>
            <w:r w:rsidR="000E3BCA">
              <w:rPr>
                <w:sz w:val="24"/>
                <w:szCs w:val="24"/>
              </w:rPr>
              <w:t>t</w:t>
            </w:r>
            <w:r w:rsidR="00D83202">
              <w:rPr>
                <w:sz w:val="24"/>
                <w:szCs w:val="24"/>
              </w:rPr>
              <w:t>s</w:t>
            </w:r>
            <w:r>
              <w:rPr>
                <w:sz w:val="24"/>
                <w:szCs w:val="24"/>
              </w:rPr>
              <w:t>.</w:t>
            </w:r>
          </w:p>
        </w:tc>
        <w:tc>
          <w:tcPr>
            <w:tcW w:w="130" w:type="dxa"/>
            <w:tcBorders>
              <w:top w:val="nil"/>
              <w:left w:val="single" w:sz="4" w:space="0" w:color="auto"/>
              <w:bottom w:val="nil"/>
              <w:right w:val="nil"/>
            </w:tcBorders>
          </w:tcPr>
          <w:p w14:paraId="0319AD24" w14:textId="77777777" w:rsidR="008C2EA7" w:rsidRDefault="008C2EA7">
            <w:pPr>
              <w:rPr>
                <w:sz w:val="24"/>
                <w:szCs w:val="24"/>
              </w:rPr>
            </w:pPr>
          </w:p>
        </w:tc>
        <w:tc>
          <w:tcPr>
            <w:tcW w:w="4423" w:type="dxa"/>
            <w:hideMark/>
          </w:tcPr>
          <w:p w14:paraId="0B13F77A" w14:textId="77777777" w:rsidR="008C2EA7" w:rsidRDefault="00FF4760">
            <w:pPr>
              <w:pStyle w:val="SingleSpacing"/>
              <w:ind w:left="198"/>
              <w:rPr>
                <w:sz w:val="24"/>
                <w:szCs w:val="24"/>
              </w:rPr>
            </w:pPr>
            <w:r>
              <w:rPr>
                <w:sz w:val="24"/>
                <w:szCs w:val="24"/>
              </w:rPr>
              <w:t>CIVIL ACTION NO.</w:t>
            </w:r>
            <w:r w:rsidR="000E3BCA">
              <w:rPr>
                <w:sz w:val="24"/>
                <w:szCs w:val="24"/>
              </w:rPr>
              <w:t xml:space="preserve"> </w:t>
            </w:r>
            <w:r w:rsidR="008C2EA7">
              <w:rPr>
                <w:sz w:val="24"/>
                <w:szCs w:val="24"/>
              </w:rPr>
              <w:br/>
            </w:r>
            <w:r w:rsidR="008C2EA7">
              <w:rPr>
                <w:sz w:val="24"/>
                <w:szCs w:val="24"/>
              </w:rPr>
              <w:br/>
            </w:r>
          </w:p>
          <w:p w14:paraId="1809BC0C" w14:textId="77777777" w:rsidR="004F51B6" w:rsidRDefault="00E541D1" w:rsidP="00C909F1">
            <w:pPr>
              <w:pStyle w:val="Heading1"/>
              <w:spacing w:line="240" w:lineRule="auto"/>
            </w:pPr>
            <w:r>
              <w:t xml:space="preserve">CLASS ACTION </w:t>
            </w:r>
          </w:p>
          <w:p w14:paraId="487FCFB9" w14:textId="77777777" w:rsidR="004F51B6" w:rsidRDefault="004F51B6" w:rsidP="00C909F1">
            <w:pPr>
              <w:pStyle w:val="Heading1"/>
              <w:spacing w:line="240" w:lineRule="auto"/>
            </w:pPr>
          </w:p>
          <w:p w14:paraId="6A50BFB6" w14:textId="77777777" w:rsidR="008C2EA7" w:rsidRDefault="00FF4760" w:rsidP="00C909F1">
            <w:pPr>
              <w:pStyle w:val="Heading1"/>
              <w:spacing w:line="240" w:lineRule="auto"/>
            </w:pPr>
            <w:r w:rsidRPr="00DB7B83">
              <w:t>COMPLAINT FOR DECLARATORY AND INJUNCTIVE RELIEF</w:t>
            </w:r>
            <w:r w:rsidR="008C2EA7">
              <w:br/>
            </w:r>
          </w:p>
          <w:p w14:paraId="36D7A6FF" w14:textId="77777777" w:rsidR="008C2EA7" w:rsidRDefault="008C2EA7">
            <w:pPr>
              <w:pStyle w:val="SingleSpacing"/>
              <w:tabs>
                <w:tab w:val="left" w:pos="1944"/>
              </w:tabs>
              <w:ind w:left="202"/>
              <w:rPr>
                <w:sz w:val="24"/>
                <w:szCs w:val="24"/>
              </w:rPr>
            </w:pPr>
            <w:r>
              <w:rPr>
                <w:b/>
                <w:sz w:val="24"/>
                <w:szCs w:val="24"/>
              </w:rPr>
              <w:br/>
            </w:r>
            <w:r>
              <w:rPr>
                <w:b/>
                <w:sz w:val="24"/>
                <w:szCs w:val="24"/>
              </w:rPr>
              <w:br/>
            </w:r>
            <w:r>
              <w:rPr>
                <w:b/>
                <w:sz w:val="24"/>
                <w:szCs w:val="24"/>
              </w:rPr>
              <w:br/>
            </w:r>
          </w:p>
        </w:tc>
      </w:tr>
    </w:tbl>
    <w:p w14:paraId="30D135A6" w14:textId="77777777" w:rsidR="00796DBD" w:rsidRDefault="00796DBD" w:rsidP="00171321">
      <w:pPr>
        <w:spacing w:line="480" w:lineRule="auto"/>
        <w:rPr>
          <w:sz w:val="24"/>
          <w:szCs w:val="24"/>
        </w:rPr>
      </w:pPr>
      <w:bookmarkStart w:id="7" w:name="_Toc103657337"/>
    </w:p>
    <w:p w14:paraId="6503E3EA" w14:textId="77777777" w:rsidR="00AB4957" w:rsidRDefault="00AB4957" w:rsidP="00171321">
      <w:pPr>
        <w:spacing w:line="480" w:lineRule="auto"/>
        <w:rPr>
          <w:sz w:val="24"/>
          <w:szCs w:val="24"/>
        </w:rPr>
      </w:pPr>
    </w:p>
    <w:p w14:paraId="614B7434" w14:textId="77777777" w:rsidR="008C2EA7" w:rsidRPr="00C909F1" w:rsidRDefault="008C2EA7" w:rsidP="00C909F1">
      <w:pPr>
        <w:pStyle w:val="Heading1"/>
      </w:pPr>
      <w:r w:rsidRPr="00C909F1">
        <w:t>INTRODUCTION</w:t>
      </w:r>
      <w:bookmarkEnd w:id="7"/>
    </w:p>
    <w:p w14:paraId="26B5D3D2" w14:textId="71AAC264" w:rsidR="006C225C" w:rsidRDefault="00AC2C73" w:rsidP="005A14E6">
      <w:pPr>
        <w:pStyle w:val="FirmInformation"/>
        <w:numPr>
          <w:ilvl w:val="0"/>
          <w:numId w:val="28"/>
        </w:numPr>
        <w:spacing w:line="480" w:lineRule="exact"/>
        <w:ind w:left="0" w:firstLine="720"/>
      </w:pPr>
      <w:r>
        <w:t>T</w:t>
      </w:r>
      <w:r w:rsidR="000D2D4E">
        <w:t>o help save lives, t</w:t>
      </w:r>
      <w:r w:rsidR="009426DA">
        <w:t xml:space="preserve">he </w:t>
      </w:r>
      <w:r w:rsidR="009426DA" w:rsidRPr="009426DA">
        <w:t>New York State Division of Homeland Security and Emergency Services</w:t>
      </w:r>
      <w:r w:rsidR="00D83202">
        <w:t xml:space="preserve"> </w:t>
      </w:r>
      <w:r w:rsidR="009426DA">
        <w:t>(“DHSES”), DHSES Commissioner Patrick A. Murphy, and New York State Governor Andrew M. Cuomo (</w:t>
      </w:r>
      <w:r>
        <w:t xml:space="preserve">collectively, </w:t>
      </w:r>
      <w:r w:rsidR="009426DA">
        <w:t xml:space="preserve">“Defendants”) </w:t>
      </w:r>
      <w:r w:rsidR="00516F2A">
        <w:t>use a Mass Notification System (“NY-Alert”) to warn</w:t>
      </w:r>
      <w:r w:rsidR="00AB4957">
        <w:t xml:space="preserve"> </w:t>
      </w:r>
      <w:r w:rsidR="00516F2A">
        <w:t>New Yorkers and visitors of emergencies and other critical information in a timely manner.</w:t>
      </w:r>
      <w:r w:rsidR="00512EEA">
        <w:t xml:space="preserve"> Such notifications include, among other things</w:t>
      </w:r>
      <w:r>
        <w:t>:</w:t>
      </w:r>
      <w:r w:rsidR="00512EEA">
        <w:t xml:space="preserve"> (1) hazardous conditions alerts, (2) severe weather alerts, (3) transportation alerts, (4) public health alerts, and (5) nuclear power plant alerts.</w:t>
      </w:r>
      <w:r w:rsidR="00516F2A">
        <w:t xml:space="preserve"> </w:t>
      </w:r>
      <w:r w:rsidR="003A4E2B">
        <w:t>However, Defendant</w:t>
      </w:r>
      <w:r w:rsidR="00073B97">
        <w:t>s</w:t>
      </w:r>
      <w:r w:rsidR="00E367EA">
        <w:t xml:space="preserve"> deny </w:t>
      </w:r>
      <w:r w:rsidR="00516F2A">
        <w:t xml:space="preserve">this </w:t>
      </w:r>
      <w:r w:rsidR="00512EEA">
        <w:t xml:space="preserve">notification </w:t>
      </w:r>
      <w:r w:rsidR="00516F2A">
        <w:t>service</w:t>
      </w:r>
      <w:r w:rsidR="00E367EA">
        <w:t xml:space="preserve"> </w:t>
      </w:r>
      <w:r w:rsidR="00516F2A">
        <w:t xml:space="preserve">to individuals </w:t>
      </w:r>
      <w:r w:rsidR="003A4E2B">
        <w:t>with disabilities</w:t>
      </w:r>
      <w:r w:rsidR="00AB4957">
        <w:t xml:space="preserve"> in violation of </w:t>
      </w:r>
      <w:r w:rsidR="008A0F74">
        <w:t xml:space="preserve">Title II of the </w:t>
      </w:r>
      <w:r w:rsidR="00DB7B83">
        <w:t xml:space="preserve">Americans with Disabilities Act </w:t>
      </w:r>
      <w:r w:rsidR="008A0F74">
        <w:t>(</w:t>
      </w:r>
      <w:r w:rsidR="00C433E2">
        <w:t>“</w:t>
      </w:r>
      <w:r w:rsidR="008A0F74">
        <w:t>ADA</w:t>
      </w:r>
      <w:r w:rsidR="00C433E2">
        <w:t>”</w:t>
      </w:r>
      <w:r w:rsidR="008A0F74">
        <w:t>)</w:t>
      </w:r>
      <w:r w:rsidR="00707BAC">
        <w:t xml:space="preserve">, 42 U.S.C. §§ 12131 </w:t>
      </w:r>
      <w:r w:rsidR="00707BAC">
        <w:rPr>
          <w:i/>
        </w:rPr>
        <w:t>et seq.</w:t>
      </w:r>
      <w:r w:rsidR="008E40D5">
        <w:t>,</w:t>
      </w:r>
      <w:r w:rsidR="008A0F74">
        <w:t xml:space="preserve"> </w:t>
      </w:r>
      <w:r w:rsidR="00F873BA">
        <w:t xml:space="preserve">and </w:t>
      </w:r>
      <w:r w:rsidR="00DB7B83">
        <w:t>Section 504 of the Rehabilitation Act</w:t>
      </w:r>
      <w:r w:rsidR="00707BAC">
        <w:t xml:space="preserve"> (</w:t>
      </w:r>
      <w:r w:rsidR="00C433E2">
        <w:t>“</w:t>
      </w:r>
      <w:r w:rsidR="00707BAC">
        <w:t>Section 504</w:t>
      </w:r>
      <w:r w:rsidR="00C433E2">
        <w:t>”</w:t>
      </w:r>
      <w:r w:rsidR="00707BAC">
        <w:t>), 29 U.S.C. § 794</w:t>
      </w:r>
      <w:r w:rsidR="00732DE9" w:rsidRPr="00732DE9">
        <w:t xml:space="preserve">, </w:t>
      </w:r>
      <w:r w:rsidR="00732DE9" w:rsidRPr="000D2D4E">
        <w:rPr>
          <w:i/>
          <w:iCs/>
        </w:rPr>
        <w:t xml:space="preserve">et </w:t>
      </w:r>
      <w:r w:rsidR="00F873BA" w:rsidRPr="000D2D4E">
        <w:rPr>
          <w:i/>
          <w:iCs/>
        </w:rPr>
        <w:t>seq</w:t>
      </w:r>
      <w:r w:rsidR="00F873BA">
        <w:t>.</w:t>
      </w:r>
    </w:p>
    <w:p w14:paraId="38CD2582" w14:textId="416C0C26" w:rsidR="00FD2450" w:rsidRDefault="00516F2A" w:rsidP="00FD2450">
      <w:pPr>
        <w:pStyle w:val="FirmInformation"/>
        <w:numPr>
          <w:ilvl w:val="0"/>
          <w:numId w:val="28"/>
        </w:numPr>
        <w:spacing w:line="480" w:lineRule="exact"/>
        <w:ind w:left="0" w:firstLine="720"/>
      </w:pPr>
      <w:r>
        <w:lastRenderedPageBreak/>
        <w:t>B</w:t>
      </w:r>
      <w:r w:rsidR="006C225C" w:rsidRPr="00C3014C">
        <w:t>lind</w:t>
      </w:r>
      <w:r w:rsidR="00855173" w:rsidRPr="00C3014C">
        <w:rPr>
          <w:rStyle w:val="FootnoteReference"/>
        </w:rPr>
        <w:footnoteReference w:id="1"/>
      </w:r>
      <w:r w:rsidR="006C225C" w:rsidRPr="00C3014C">
        <w:t xml:space="preserve"> </w:t>
      </w:r>
      <w:r>
        <w:t>individuals</w:t>
      </w:r>
      <w:r w:rsidR="00395879" w:rsidRPr="00C3014C">
        <w:t xml:space="preserve"> </w:t>
      </w:r>
      <w:bookmarkStart w:id="8" w:name="_Hlk49956524"/>
      <w:r w:rsidR="00395879" w:rsidRPr="00C3014C">
        <w:t>who use screen readers</w:t>
      </w:r>
      <w:r w:rsidR="003568D5" w:rsidRPr="00C3014C">
        <w:t xml:space="preserve"> to access visually displayed </w:t>
      </w:r>
      <w:r w:rsidR="00E367EA" w:rsidRPr="00C3014C">
        <w:t xml:space="preserve">digital </w:t>
      </w:r>
      <w:r w:rsidR="003568D5" w:rsidRPr="00C3014C">
        <w:t>information</w:t>
      </w:r>
      <w:bookmarkEnd w:id="8"/>
      <w:r w:rsidR="00395879" w:rsidRPr="00C3014C">
        <w:t>, c</w:t>
      </w:r>
      <w:r w:rsidR="006C225C" w:rsidRPr="00C3014C">
        <w:t xml:space="preserve">annot use Defendants’ </w:t>
      </w:r>
      <w:r w:rsidR="00F053FD">
        <w:t xml:space="preserve">NY-Alert </w:t>
      </w:r>
      <w:r w:rsidR="006C225C" w:rsidRPr="00C3014C">
        <w:t xml:space="preserve">website on an equal basis with other </w:t>
      </w:r>
      <w:r>
        <w:t>individuals</w:t>
      </w:r>
      <w:r w:rsidR="002327D7" w:rsidRPr="00C3014C">
        <w:t xml:space="preserve"> to </w:t>
      </w:r>
      <w:r w:rsidR="004B4C46">
        <w:t>register</w:t>
      </w:r>
      <w:r>
        <w:t xml:space="preserve"> for </w:t>
      </w:r>
      <w:r w:rsidR="00E01643">
        <w:t xml:space="preserve">urgent </w:t>
      </w:r>
      <w:r>
        <w:t>alerts</w:t>
      </w:r>
      <w:r w:rsidR="002327D7" w:rsidRPr="00C3014C">
        <w:t xml:space="preserve"> or</w:t>
      </w:r>
      <w:r w:rsidR="00FF414D" w:rsidRPr="00C3014C">
        <w:t xml:space="preserve"> to </w:t>
      </w:r>
      <w:r w:rsidR="00512EEA">
        <w:t>choose how they receive such alerts</w:t>
      </w:r>
      <w:r w:rsidR="006C225C" w:rsidRPr="00C3014C">
        <w:t xml:space="preserve">. </w:t>
      </w:r>
      <w:r w:rsidR="008E40D5">
        <w:t>Instead</w:t>
      </w:r>
      <w:r w:rsidR="006C225C" w:rsidRPr="00C3014C">
        <w:t xml:space="preserve">, these </w:t>
      </w:r>
      <w:r w:rsidR="004B4C46">
        <w:t>individuals</w:t>
      </w:r>
      <w:r w:rsidR="006C225C" w:rsidRPr="00C3014C">
        <w:t xml:space="preserve"> must secure the assistance of a third party</w:t>
      </w:r>
      <w:r w:rsidR="00B207F3" w:rsidRPr="00C3014C">
        <w:t xml:space="preserve">, </w:t>
      </w:r>
      <w:r w:rsidR="00C433E2">
        <w:t xml:space="preserve">a </w:t>
      </w:r>
      <w:r w:rsidR="00B207F3" w:rsidRPr="00C3014C">
        <w:t xml:space="preserve">burden that Defendants do not place on </w:t>
      </w:r>
      <w:r w:rsidR="00587DD3" w:rsidRPr="00C3014C">
        <w:t xml:space="preserve">non-disabled </w:t>
      </w:r>
      <w:r w:rsidR="004B4C46">
        <w:t>individuals</w:t>
      </w:r>
      <w:r w:rsidR="00B207F3" w:rsidRPr="00C3014C">
        <w:t xml:space="preserve"> who can access this information online</w:t>
      </w:r>
      <w:r w:rsidR="003568D5" w:rsidRPr="00C3014C">
        <w:t xml:space="preserve">. </w:t>
      </w:r>
      <w:r w:rsidR="00587DD3" w:rsidRPr="00C3014C">
        <w:t>As a result</w:t>
      </w:r>
      <w:r w:rsidR="003568D5" w:rsidRPr="00C3014C">
        <w:t xml:space="preserve">, </w:t>
      </w:r>
      <w:r w:rsidR="00587DD3" w:rsidRPr="00C3014C">
        <w:t xml:space="preserve">blind </w:t>
      </w:r>
      <w:r w:rsidR="004B4C46">
        <w:t>individuals</w:t>
      </w:r>
      <w:r w:rsidR="00587DD3" w:rsidRPr="00C3014C">
        <w:t xml:space="preserve"> </w:t>
      </w:r>
      <w:r w:rsidR="003568D5" w:rsidRPr="00C3014C">
        <w:t xml:space="preserve">must give up the independence </w:t>
      </w:r>
      <w:r w:rsidR="00587DD3" w:rsidRPr="00C3014C">
        <w:t xml:space="preserve">enjoyed by others who use </w:t>
      </w:r>
      <w:r w:rsidR="003568D5" w:rsidRPr="00C3014C">
        <w:t xml:space="preserve">Defendants’ </w:t>
      </w:r>
      <w:r w:rsidR="0048301E">
        <w:t xml:space="preserve">life-saving </w:t>
      </w:r>
      <w:r w:rsidR="004B4C46">
        <w:t>NY-Alert</w:t>
      </w:r>
      <w:r w:rsidR="003568D5" w:rsidRPr="00C3014C">
        <w:t xml:space="preserve"> system.</w:t>
      </w:r>
      <w:bookmarkStart w:id="9" w:name="_Hlk45568212"/>
      <w:r w:rsidR="008B43FA" w:rsidRPr="008B43FA">
        <w:t xml:space="preserve"> </w:t>
      </w:r>
      <w:r w:rsidR="008B43FA">
        <w:t xml:space="preserve">Further, many blind individuals </w:t>
      </w:r>
      <w:r w:rsidR="00CF75F7">
        <w:t xml:space="preserve">live alone and/or </w:t>
      </w:r>
      <w:r w:rsidR="008B43FA">
        <w:t xml:space="preserve">do not have </w:t>
      </w:r>
      <w:r w:rsidR="00CF75F7">
        <w:t xml:space="preserve">the means to retain </w:t>
      </w:r>
      <w:r w:rsidR="008B43FA">
        <w:t xml:space="preserve">sighted assistance, and so must forgo </w:t>
      </w:r>
      <w:r w:rsidR="00CF75F7">
        <w:t xml:space="preserve">using </w:t>
      </w:r>
      <w:r w:rsidR="008B43FA">
        <w:t xml:space="preserve">the NY-Alert website and </w:t>
      </w:r>
      <w:r w:rsidR="00470834">
        <w:t xml:space="preserve">forgo </w:t>
      </w:r>
      <w:r w:rsidR="00CF75F7">
        <w:t>receiving its</w:t>
      </w:r>
      <w:r w:rsidR="008B43FA">
        <w:t xml:space="preserve"> notifications altogether</w:t>
      </w:r>
      <w:r w:rsidR="00512EEA">
        <w:t>, at great risk</w:t>
      </w:r>
      <w:r w:rsidR="000E43FE">
        <w:t xml:space="preserve"> to themselves</w:t>
      </w:r>
      <w:r w:rsidR="008B43FA">
        <w:t>.</w:t>
      </w:r>
    </w:p>
    <w:p w14:paraId="7E17F005" w14:textId="07F522FB" w:rsidR="00FD2450" w:rsidRDefault="00B40B0D" w:rsidP="00FD2450">
      <w:pPr>
        <w:pStyle w:val="FirmInformation"/>
        <w:numPr>
          <w:ilvl w:val="0"/>
          <w:numId w:val="28"/>
        </w:numPr>
        <w:spacing w:line="480" w:lineRule="exact"/>
        <w:ind w:left="0" w:firstLine="720"/>
      </w:pPr>
      <w:r>
        <w:t>Hurricanes, floods, fires, winter storms</w:t>
      </w:r>
      <w:r w:rsidR="002A38A5">
        <w:t xml:space="preserve">, and nuclear disasters </w:t>
      </w:r>
      <w:r>
        <w:t xml:space="preserve">are a few of the many potential emergencies that New York residents and visitors face. </w:t>
      </w:r>
      <w:r w:rsidR="003C63F2">
        <w:t xml:space="preserve">Effective emergency preparedness and planning must include certain essential components, such as public notification and communication before and during emergencies. </w:t>
      </w:r>
      <w:r>
        <w:t xml:space="preserve">The failure to </w:t>
      </w:r>
      <w:r w:rsidR="003C63F2">
        <w:t>notify</w:t>
      </w:r>
      <w:r>
        <w:t xml:space="preserve"> blind individuals </w:t>
      </w:r>
      <w:r w:rsidR="003C63F2">
        <w:t>about</w:t>
      </w:r>
      <w:r>
        <w:t xml:space="preserve"> such emergencies via NY-Alert creates severe hardships for blind individuals and can be life threatening to them during these emergencies.</w:t>
      </w:r>
      <w:r w:rsidR="003C63F2">
        <w:t xml:space="preserve"> </w:t>
      </w:r>
      <w:r w:rsidR="002A38A5">
        <w:t xml:space="preserve">It is critical that blind </w:t>
      </w:r>
      <w:r w:rsidR="008F36F5">
        <w:t xml:space="preserve">individuals </w:t>
      </w:r>
      <w:r w:rsidR="002A38A5">
        <w:t>be</w:t>
      </w:r>
      <w:r w:rsidR="008F36F5">
        <w:t xml:space="preserve"> warned of emergencies in advance</w:t>
      </w:r>
      <w:r w:rsidR="002A38A5">
        <w:t xml:space="preserve"> and that they receive </w:t>
      </w:r>
      <w:r w:rsidR="008F36F5">
        <w:t>information on how and if they will be evacuated, where they will be sheltered, and how and if they will be transported to such shelter</w:t>
      </w:r>
      <w:r w:rsidR="00DD4F28">
        <w:t>.</w:t>
      </w:r>
    </w:p>
    <w:p w14:paraId="0EA09397" w14:textId="1BD26BB1" w:rsidR="00FD2450" w:rsidRDefault="00DD4F28" w:rsidP="00FD2450">
      <w:pPr>
        <w:pStyle w:val="FirmInformation"/>
        <w:numPr>
          <w:ilvl w:val="0"/>
          <w:numId w:val="28"/>
        </w:numPr>
        <w:spacing w:line="480" w:lineRule="exact"/>
        <w:ind w:left="0" w:firstLine="720"/>
      </w:pPr>
      <w:r>
        <w:t xml:space="preserve">Further, </w:t>
      </w:r>
      <w:r w:rsidR="00FD2450">
        <w:t xml:space="preserve">blind individuals </w:t>
      </w:r>
      <w:r w:rsidR="00256B29">
        <w:t>often</w:t>
      </w:r>
      <w:r w:rsidR="0099043F">
        <w:t xml:space="preserve"> walk</w:t>
      </w:r>
      <w:r w:rsidR="00FD2450">
        <w:t xml:space="preserve"> and</w:t>
      </w:r>
      <w:r w:rsidR="0099043F">
        <w:t>/or</w:t>
      </w:r>
      <w:r w:rsidR="00FD2450">
        <w:t xml:space="preserve"> rely on public transportation</w:t>
      </w:r>
      <w:r w:rsidR="0099043F">
        <w:t xml:space="preserve"> to get around.</w:t>
      </w:r>
      <w:r w:rsidR="00FD2450">
        <w:t xml:space="preserve"> </w:t>
      </w:r>
      <w:r w:rsidR="00E00E34">
        <w:t>Blind individuals face</w:t>
      </w:r>
      <w:r w:rsidR="00FD2450">
        <w:t xml:space="preserve"> a distinct disadvantage when </w:t>
      </w:r>
      <w:r w:rsidR="00E00E34">
        <w:t>they encounter</w:t>
      </w:r>
      <w:r w:rsidR="00FD2450">
        <w:t xml:space="preserve"> </w:t>
      </w:r>
      <w:r w:rsidR="00512EEA">
        <w:t xml:space="preserve">sudden </w:t>
      </w:r>
      <w:r w:rsidR="00FD2450">
        <w:t>road closures and other interruptions in transportation service</w:t>
      </w:r>
      <w:r w:rsidR="00E00E34">
        <w:t xml:space="preserve"> that require them to deviate from the routes that they are familiar with navigating</w:t>
      </w:r>
      <w:r w:rsidR="00FD2450">
        <w:t xml:space="preserve">. </w:t>
      </w:r>
      <w:r w:rsidR="00A868ED">
        <w:t>A</w:t>
      </w:r>
      <w:r w:rsidR="0099043F">
        <w:t>ddition</w:t>
      </w:r>
      <w:r w:rsidR="00A868ED">
        <w:t>ally</w:t>
      </w:r>
      <w:r w:rsidR="0099043F">
        <w:t>, s</w:t>
      </w:r>
      <w:r w:rsidR="00FD2450">
        <w:t xml:space="preserve">trong winds </w:t>
      </w:r>
      <w:r w:rsidR="0099043F">
        <w:t xml:space="preserve">and other severe weather </w:t>
      </w:r>
      <w:r w:rsidR="00512EEA">
        <w:t xml:space="preserve">events </w:t>
      </w:r>
      <w:r w:rsidR="00A868ED">
        <w:t xml:space="preserve">can be </w:t>
      </w:r>
      <w:r w:rsidR="00FD2450">
        <w:t xml:space="preserve">extremely disruptive to blind individuals who use a cane to walk and to those who rely on their hearing for orientation. It is </w:t>
      </w:r>
      <w:r w:rsidR="0099043F">
        <w:t xml:space="preserve">thus </w:t>
      </w:r>
      <w:r w:rsidR="00FD2450">
        <w:t xml:space="preserve">imperative that </w:t>
      </w:r>
      <w:r w:rsidR="0099043F">
        <w:t>blind</w:t>
      </w:r>
      <w:r w:rsidR="00FD2450">
        <w:t xml:space="preserve"> individuals receive </w:t>
      </w:r>
      <w:r>
        <w:t xml:space="preserve">weather and transportation </w:t>
      </w:r>
      <w:r w:rsidR="00FD2450">
        <w:t xml:space="preserve">warnings as early as possible, so that they can avoid </w:t>
      </w:r>
      <w:r w:rsidR="0099043F">
        <w:t xml:space="preserve">dangerous or </w:t>
      </w:r>
      <w:r w:rsidR="00FD2450">
        <w:t xml:space="preserve">unfamiliar terrain. </w:t>
      </w:r>
    </w:p>
    <w:bookmarkEnd w:id="9"/>
    <w:p w14:paraId="7848CC47" w14:textId="5B146A12" w:rsidR="00DB7B83" w:rsidRPr="00C3014C" w:rsidRDefault="007A0B98" w:rsidP="00791EFD">
      <w:pPr>
        <w:pStyle w:val="FirmInformation"/>
        <w:numPr>
          <w:ilvl w:val="0"/>
          <w:numId w:val="28"/>
        </w:numPr>
        <w:spacing w:line="480" w:lineRule="exact"/>
        <w:ind w:left="0" w:firstLine="720"/>
      </w:pPr>
      <w:r w:rsidRPr="00C3014C">
        <w:lastRenderedPageBreak/>
        <w:t xml:space="preserve">Technology can be </w:t>
      </w:r>
      <w:r w:rsidR="002327D7" w:rsidRPr="00C3014C">
        <w:t>a</w:t>
      </w:r>
      <w:r w:rsidR="00FC0D79" w:rsidRPr="00C3014C">
        <w:t xml:space="preserve">n </w:t>
      </w:r>
      <w:r w:rsidR="00F81EAD" w:rsidRPr="00C3014C">
        <w:t xml:space="preserve">important </w:t>
      </w:r>
      <w:r w:rsidR="002327D7" w:rsidRPr="00C3014C">
        <w:t xml:space="preserve">tool to improve </w:t>
      </w:r>
      <w:r w:rsidRPr="00C3014C">
        <w:t xml:space="preserve">access and inclusion for </w:t>
      </w:r>
      <w:r w:rsidR="00C521FC">
        <w:t>individuals</w:t>
      </w:r>
      <w:r w:rsidR="00B50B8B" w:rsidRPr="00C3014C">
        <w:t xml:space="preserve"> </w:t>
      </w:r>
      <w:r w:rsidRPr="00C3014C">
        <w:t>with disabilities</w:t>
      </w:r>
      <w:r w:rsidR="004D48EC" w:rsidRPr="00C3014C">
        <w:t xml:space="preserve">. But it </w:t>
      </w:r>
      <w:r w:rsidR="00E529B1" w:rsidRPr="00C3014C">
        <w:t xml:space="preserve">can </w:t>
      </w:r>
      <w:r w:rsidR="004D48EC" w:rsidRPr="00C3014C">
        <w:t xml:space="preserve">also </w:t>
      </w:r>
      <w:r w:rsidR="00E529B1" w:rsidRPr="00C3014C">
        <w:t xml:space="preserve">be the </w:t>
      </w:r>
      <w:r w:rsidR="00B50B8B" w:rsidRPr="00C3014C">
        <w:t xml:space="preserve">latest </w:t>
      </w:r>
      <w:r w:rsidR="00E529B1" w:rsidRPr="00C3014C">
        <w:t xml:space="preserve">means </w:t>
      </w:r>
      <w:r w:rsidR="00B50B8B" w:rsidRPr="00C3014C">
        <w:t xml:space="preserve">of </w:t>
      </w:r>
      <w:r w:rsidR="00C22EA3" w:rsidRPr="00C3014C">
        <w:t>exclu</w:t>
      </w:r>
      <w:r w:rsidR="00C22EA3">
        <w:t>ding people with disabilities</w:t>
      </w:r>
      <w:r w:rsidR="00E529B1" w:rsidRPr="00C3014C">
        <w:t xml:space="preserve">. </w:t>
      </w:r>
      <w:r w:rsidR="00B50B8B" w:rsidRPr="00C3014C">
        <w:t xml:space="preserve">The outcome </w:t>
      </w:r>
      <w:r w:rsidR="00395879" w:rsidRPr="00C3014C">
        <w:t xml:space="preserve">turns on </w:t>
      </w:r>
      <w:r w:rsidR="00B50B8B" w:rsidRPr="00C3014C">
        <w:t xml:space="preserve">whether </w:t>
      </w:r>
      <w:r w:rsidR="002327D7" w:rsidRPr="00C3014C">
        <w:t xml:space="preserve">public entities comply with their </w:t>
      </w:r>
      <w:r w:rsidR="00E529B1" w:rsidRPr="00C3014C">
        <w:t xml:space="preserve">affirmative </w:t>
      </w:r>
      <w:r w:rsidR="002327D7" w:rsidRPr="00C3014C">
        <w:t xml:space="preserve">obligations </w:t>
      </w:r>
      <w:r w:rsidR="00E529B1" w:rsidRPr="00C3014C">
        <w:t xml:space="preserve">under federal law </w:t>
      </w:r>
      <w:r w:rsidR="002327D7" w:rsidRPr="00C3014C">
        <w:t xml:space="preserve">to create and maintain accessible digital structures. </w:t>
      </w:r>
      <w:r w:rsidR="00584284" w:rsidRPr="00C3014C">
        <w:t xml:space="preserve">Here, </w:t>
      </w:r>
      <w:r w:rsidR="00073B97" w:rsidRPr="00C3014C">
        <w:t xml:space="preserve">the means are </w:t>
      </w:r>
      <w:r w:rsidR="001C10A7" w:rsidRPr="00C3014C">
        <w:t xml:space="preserve">readily available </w:t>
      </w:r>
      <w:r w:rsidR="000B452A" w:rsidRPr="00C3014C">
        <w:t xml:space="preserve">to ensure that websites such as the </w:t>
      </w:r>
      <w:r w:rsidR="00365797">
        <w:t>emergency alert</w:t>
      </w:r>
      <w:r w:rsidR="000B452A" w:rsidRPr="00C3014C">
        <w:t xml:space="preserve"> website</w:t>
      </w:r>
      <w:r w:rsidR="00584284" w:rsidRPr="00C3014C">
        <w:t xml:space="preserve"> maintained by Defendants</w:t>
      </w:r>
      <w:r w:rsidR="004936BD" w:rsidRPr="00C3014C">
        <w:t xml:space="preserve"> are accessible</w:t>
      </w:r>
      <w:r w:rsidR="001C10A7" w:rsidRPr="00C3014C">
        <w:t xml:space="preserve"> to individuals </w:t>
      </w:r>
      <w:r w:rsidR="009567F9" w:rsidRPr="00C3014C">
        <w:t xml:space="preserve">with disabilities. </w:t>
      </w:r>
      <w:r w:rsidR="009858E2" w:rsidRPr="00C3014C">
        <w:t xml:space="preserve">Defendants have simply </w:t>
      </w:r>
      <w:r w:rsidR="002D02B4" w:rsidRPr="00C3014C">
        <w:t xml:space="preserve">failed to make </w:t>
      </w:r>
      <w:r w:rsidR="001C3AE5" w:rsidRPr="00C3014C">
        <w:t xml:space="preserve">their </w:t>
      </w:r>
      <w:r w:rsidR="00392BD6">
        <w:t xml:space="preserve">NY-Alert </w:t>
      </w:r>
      <w:r w:rsidR="001C3AE5" w:rsidRPr="00C3014C">
        <w:t>website accessible</w:t>
      </w:r>
      <w:r w:rsidR="002D02B4" w:rsidRPr="00C3014C">
        <w:t xml:space="preserve">, </w:t>
      </w:r>
      <w:r w:rsidR="009858E2" w:rsidRPr="00C3014C">
        <w:t xml:space="preserve">despite </w:t>
      </w:r>
      <w:r w:rsidR="001C3AE5" w:rsidRPr="00C3014C">
        <w:t xml:space="preserve">their knowledge of </w:t>
      </w:r>
      <w:r w:rsidR="002D02B4" w:rsidRPr="00C3014C">
        <w:t>the barriers faced by Plaintiffs and other</w:t>
      </w:r>
      <w:r w:rsidR="009567F9" w:rsidRPr="00C3014C">
        <w:t xml:space="preserve">s </w:t>
      </w:r>
      <w:r w:rsidR="002D02B4" w:rsidRPr="00C3014C">
        <w:t xml:space="preserve">who </w:t>
      </w:r>
      <w:r w:rsidR="000D2D4E">
        <w:t xml:space="preserve">require screen readers </w:t>
      </w:r>
      <w:r w:rsidR="00A14F68" w:rsidRPr="00C3014C">
        <w:t>to use</w:t>
      </w:r>
      <w:r w:rsidR="002D02B4" w:rsidRPr="00C3014C">
        <w:t xml:space="preserve"> </w:t>
      </w:r>
      <w:r w:rsidR="000D2D4E">
        <w:t>the NY-Alert</w:t>
      </w:r>
      <w:r w:rsidR="002D02B4" w:rsidRPr="00C3014C">
        <w:t xml:space="preserve"> website</w:t>
      </w:r>
      <w:r w:rsidR="0048301E">
        <w:t xml:space="preserve">, and despite the </w:t>
      </w:r>
      <w:r w:rsidR="00F053FD">
        <w:t xml:space="preserve">urgency of </w:t>
      </w:r>
      <w:r w:rsidR="00CF75F7">
        <w:t xml:space="preserve">such </w:t>
      </w:r>
      <w:r w:rsidR="00F053FD">
        <w:t>alerts</w:t>
      </w:r>
      <w:r w:rsidR="00B00D9E">
        <w:t xml:space="preserve">, </w:t>
      </w:r>
      <w:r w:rsidR="00CF75F7">
        <w:t xml:space="preserve">especially during </w:t>
      </w:r>
      <w:r w:rsidR="0025336E">
        <w:t>the current</w:t>
      </w:r>
      <w:r w:rsidR="00CF75F7">
        <w:t xml:space="preserve"> pandemic.</w:t>
      </w:r>
    </w:p>
    <w:p w14:paraId="1BD1A95F" w14:textId="77777777" w:rsidR="00DB7B83" w:rsidRPr="00C909F1" w:rsidRDefault="00DB7B83" w:rsidP="00C909F1">
      <w:pPr>
        <w:pStyle w:val="Heading1"/>
      </w:pPr>
      <w:r w:rsidRPr="00C909F1">
        <w:t>JURISDICTION AND VENUE</w:t>
      </w:r>
    </w:p>
    <w:p w14:paraId="555B5270" w14:textId="37F9835F" w:rsidR="00B17F01" w:rsidRDefault="00DB7B83" w:rsidP="00FE1F32">
      <w:pPr>
        <w:pStyle w:val="FirmInformation"/>
        <w:numPr>
          <w:ilvl w:val="0"/>
          <w:numId w:val="28"/>
        </w:numPr>
        <w:spacing w:line="480" w:lineRule="exact"/>
        <w:ind w:left="0" w:firstLine="720"/>
      </w:pPr>
      <w:r>
        <w:t>This Court has subject matter jurisdiction over this action</w:t>
      </w:r>
      <w:r w:rsidR="00C521FC">
        <w:t xml:space="preserve"> </w:t>
      </w:r>
      <w:r w:rsidR="00C521FC" w:rsidRPr="00C521FC">
        <w:t>pursuant to Title II of the Americans with</w:t>
      </w:r>
      <w:r w:rsidR="00C521FC">
        <w:t xml:space="preserve"> </w:t>
      </w:r>
      <w:r w:rsidR="00C521FC" w:rsidRPr="00C521FC">
        <w:t xml:space="preserve">Disabilities Act (“ADA”), 42 U.S.C. § 12131 </w:t>
      </w:r>
      <w:r w:rsidR="00C521FC" w:rsidRPr="00C521FC">
        <w:rPr>
          <w:i/>
          <w:iCs/>
        </w:rPr>
        <w:t>et seq</w:t>
      </w:r>
      <w:r w:rsidR="00C521FC" w:rsidRPr="00C521FC">
        <w:t>., Section 504 of the Rehabilitation Act</w:t>
      </w:r>
      <w:r w:rsidR="00C521FC">
        <w:t xml:space="preserve"> </w:t>
      </w:r>
      <w:r w:rsidR="00C521FC" w:rsidRPr="00C521FC">
        <w:t xml:space="preserve">of 1973 (“Section 504”), 29 U.S.C. § 794 </w:t>
      </w:r>
      <w:r w:rsidR="00C521FC" w:rsidRPr="00C521FC">
        <w:rPr>
          <w:i/>
          <w:iCs/>
        </w:rPr>
        <w:t>et seq</w:t>
      </w:r>
      <w:r w:rsidR="00C521FC" w:rsidRPr="00C521FC">
        <w:t>.</w:t>
      </w:r>
      <w:r w:rsidR="00C521FC">
        <w:t>, and</w:t>
      </w:r>
      <w:r>
        <w:t xml:space="preserve"> 28 U.S.C. §§ 1331 and 1343</w:t>
      </w:r>
      <w:r w:rsidR="00C521FC">
        <w:t>.</w:t>
      </w:r>
    </w:p>
    <w:p w14:paraId="7EC069F8" w14:textId="4FD412CA" w:rsidR="0048301E" w:rsidRDefault="0048301E" w:rsidP="00FE1F32">
      <w:pPr>
        <w:pStyle w:val="FirmInformation"/>
        <w:numPr>
          <w:ilvl w:val="0"/>
          <w:numId w:val="28"/>
        </w:numPr>
        <w:spacing w:line="480" w:lineRule="exact"/>
        <w:ind w:left="0" w:firstLine="720"/>
      </w:pPr>
      <w:r w:rsidRPr="0048301E">
        <w:t>This Court has jurisdiction to issue a declaratory judgment pursuant to 28 U.S.C. §§ 2201 and 2202.</w:t>
      </w:r>
    </w:p>
    <w:p w14:paraId="2B7683FB" w14:textId="77777777" w:rsidR="00DB7B83" w:rsidRDefault="00DB7B83" w:rsidP="00FE1F32">
      <w:pPr>
        <w:pStyle w:val="FirmInformation"/>
        <w:numPr>
          <w:ilvl w:val="0"/>
          <w:numId w:val="28"/>
        </w:numPr>
        <w:spacing w:line="480" w:lineRule="exact"/>
        <w:ind w:left="0" w:firstLine="720"/>
      </w:pPr>
      <w:r>
        <w:t xml:space="preserve">Venue is proper in this District, pursuant to 28 U.S.C. § 1391(b)(2), because a substantial part of the acts or omissions giving rise to Plaintiffs’ claims have occurred in this District. </w:t>
      </w:r>
    </w:p>
    <w:p w14:paraId="7CB2003C" w14:textId="77777777" w:rsidR="00DB7B83" w:rsidRPr="00C909F1" w:rsidRDefault="00DB7B83" w:rsidP="00052D41">
      <w:pPr>
        <w:pStyle w:val="Heading1"/>
      </w:pPr>
      <w:r w:rsidRPr="00C909F1">
        <w:t>PARTIES – PLAINTIFFS</w:t>
      </w:r>
    </w:p>
    <w:p w14:paraId="1BA2946F" w14:textId="16CF2E83" w:rsidR="00F45C02" w:rsidRDefault="007949CD" w:rsidP="00FE1F32">
      <w:pPr>
        <w:pStyle w:val="FirmInformation"/>
        <w:numPr>
          <w:ilvl w:val="0"/>
          <w:numId w:val="28"/>
        </w:numPr>
        <w:spacing w:line="480" w:lineRule="exact"/>
        <w:ind w:left="0" w:firstLine="720"/>
      </w:pPr>
      <w:bookmarkStart w:id="10" w:name="_Hlk45571075"/>
      <w:r>
        <w:t xml:space="preserve">Plaintiff Ann Chiappetta </w:t>
      </w:r>
      <w:r w:rsidRPr="007949CD">
        <w:t>lives in New Rochelle, New York</w:t>
      </w:r>
      <w:r>
        <w:t xml:space="preserve">. </w:t>
      </w:r>
      <w:r w:rsidR="002327D7">
        <w:t xml:space="preserve">She </w:t>
      </w:r>
      <w:r w:rsidR="00DB7B83">
        <w:t xml:space="preserve">is </w:t>
      </w:r>
      <w:r w:rsidR="00395879">
        <w:t xml:space="preserve">blind and </w:t>
      </w:r>
      <w:r w:rsidR="00DB7B83">
        <w:t>a</w:t>
      </w:r>
      <w:r w:rsidR="009C5AD2">
        <w:t xml:space="preserve"> qualified</w:t>
      </w:r>
      <w:r w:rsidR="00DB7B83">
        <w:t xml:space="preserve"> individual with a disability for purposes of th</w:t>
      </w:r>
      <w:r w:rsidR="008E40D5">
        <w:t>e ADA and Section 504. Because she is</w:t>
      </w:r>
      <w:r w:rsidR="00395879">
        <w:t xml:space="preserve"> blind, </w:t>
      </w:r>
      <w:r>
        <w:t>Ms. Chiappetta</w:t>
      </w:r>
      <w:r w:rsidR="002327D7">
        <w:t xml:space="preserve"> </w:t>
      </w:r>
      <w:r w:rsidR="00DB7B83">
        <w:t xml:space="preserve">uses </w:t>
      </w:r>
      <w:r w:rsidRPr="007949CD">
        <w:t xml:space="preserve">Job Access </w:t>
      </w:r>
      <w:proofErr w:type="gramStart"/>
      <w:r w:rsidRPr="007949CD">
        <w:t>With</w:t>
      </w:r>
      <w:proofErr w:type="gramEnd"/>
      <w:r w:rsidRPr="007949CD">
        <w:t xml:space="preserve"> Speech (</w:t>
      </w:r>
      <w:r w:rsidR="006378C9">
        <w:t>“</w:t>
      </w:r>
      <w:r w:rsidRPr="007949CD">
        <w:t>JAWS</w:t>
      </w:r>
      <w:r w:rsidR="006378C9">
        <w:t>”</w:t>
      </w:r>
      <w:r>
        <w:t>)</w:t>
      </w:r>
      <w:r w:rsidR="002327D7">
        <w:t xml:space="preserve"> </w:t>
      </w:r>
      <w:r w:rsidR="00DB7B83">
        <w:t xml:space="preserve">screen reader software to access </w:t>
      </w:r>
      <w:r w:rsidR="002327D7">
        <w:t xml:space="preserve">and enter </w:t>
      </w:r>
      <w:r w:rsidR="00ED0040">
        <w:t>content on internet web</w:t>
      </w:r>
      <w:r w:rsidR="00DB7B83">
        <w:t xml:space="preserve">sites. </w:t>
      </w:r>
      <w:bookmarkStart w:id="11" w:name="_Hlk45567320"/>
      <w:r w:rsidR="00F053FD" w:rsidRPr="00F053FD">
        <w:t xml:space="preserve">Because of the inaccessibility of the NY-Alert website for JAWS users, </w:t>
      </w:r>
      <w:r w:rsidR="00F053FD">
        <w:t>Ms. Chiappetta</w:t>
      </w:r>
      <w:r w:rsidR="00F053FD" w:rsidRPr="00F053FD">
        <w:t xml:space="preserve"> </w:t>
      </w:r>
      <w:r w:rsidR="00F053FD">
        <w:t>could not</w:t>
      </w:r>
      <w:r w:rsidR="00F053FD" w:rsidRPr="00F053FD">
        <w:t xml:space="preserve"> use the website to register for critical alerts, even after calling NY-Alert and speaking to a representative. </w:t>
      </w:r>
      <w:r w:rsidR="00F053FD">
        <w:t xml:space="preserve">Ultimately, </w:t>
      </w:r>
      <w:r w:rsidRPr="007949CD">
        <w:t xml:space="preserve">Plaintiff </w:t>
      </w:r>
      <w:r w:rsidR="00982165">
        <w:t>Chiappetta</w:t>
      </w:r>
      <w:r w:rsidRPr="007949CD">
        <w:t xml:space="preserve"> </w:t>
      </w:r>
      <w:r w:rsidR="00982165">
        <w:t>was</w:t>
      </w:r>
      <w:r w:rsidRPr="007949CD">
        <w:t xml:space="preserve"> unable to use the NY-Alert website </w:t>
      </w:r>
      <w:r w:rsidR="004E5B21">
        <w:t xml:space="preserve">privately and </w:t>
      </w:r>
      <w:r w:rsidRPr="007949CD">
        <w:t>independently</w:t>
      </w:r>
      <w:r w:rsidR="004E5B21">
        <w:t>,</w:t>
      </w:r>
      <w:r w:rsidRPr="007949CD">
        <w:t xml:space="preserve"> a</w:t>
      </w:r>
      <w:r w:rsidR="004E5B21">
        <w:t>s she</w:t>
      </w:r>
      <w:r w:rsidRPr="007949CD">
        <w:t xml:space="preserve"> had to secure sighted assistance to </w:t>
      </w:r>
      <w:r w:rsidRPr="007949CD">
        <w:lastRenderedPageBreak/>
        <w:t xml:space="preserve">register and sign up for alerts. </w:t>
      </w:r>
      <w:bookmarkStart w:id="12" w:name="_Hlk45571178"/>
      <w:bookmarkEnd w:id="10"/>
      <w:bookmarkEnd w:id="11"/>
      <w:r w:rsidR="0025336E">
        <w:t>Ms. Chiappetta would like to sign up for additional alerts, and she would also like to receive notifications via text message. However, she cannot do so without further sighted assistance.</w:t>
      </w:r>
    </w:p>
    <w:p w14:paraId="7935AC63" w14:textId="7DFCB1F4" w:rsidR="005F4BCF" w:rsidRPr="005F4BCF" w:rsidRDefault="005B51BD" w:rsidP="00FE1F32">
      <w:pPr>
        <w:pStyle w:val="FirmInformation"/>
        <w:numPr>
          <w:ilvl w:val="0"/>
          <w:numId w:val="28"/>
        </w:numPr>
        <w:spacing w:line="480" w:lineRule="exact"/>
        <w:ind w:left="0" w:firstLine="720"/>
      </w:pPr>
      <w:bookmarkStart w:id="13" w:name="_Hlk45571296"/>
      <w:bookmarkEnd w:id="12"/>
      <w:r>
        <w:t xml:space="preserve">Plaintiff </w:t>
      </w:r>
      <w:r w:rsidR="00982165">
        <w:t>American Council of the Blind</w:t>
      </w:r>
      <w:r w:rsidR="00DF44F1">
        <w:t xml:space="preserve"> of </w:t>
      </w:r>
      <w:r w:rsidR="00982165">
        <w:t>New York</w:t>
      </w:r>
      <w:r w:rsidR="00DF44F1">
        <w:t>, Inc.</w:t>
      </w:r>
      <w:r w:rsidR="00982165">
        <w:t xml:space="preserve"> </w:t>
      </w:r>
      <w:r>
        <w:t>(</w:t>
      </w:r>
      <w:r w:rsidR="00982165">
        <w:t>“</w:t>
      </w:r>
      <w:r>
        <w:t>ACBNY</w:t>
      </w:r>
      <w:r w:rsidR="00982165">
        <w:t>”</w:t>
      </w:r>
      <w:r>
        <w:t>)</w:t>
      </w:r>
      <w:r w:rsidRPr="00F45C02">
        <w:rPr>
          <w:rFonts w:ascii="TimesNewRomanPSMT" w:eastAsiaTheme="minorHAnsi" w:hAnsi="TimesNewRomanPSMT" w:cs="TimesNewRomanPSMT"/>
        </w:rPr>
        <w:t xml:space="preserve"> </w:t>
      </w:r>
      <w:r w:rsidRPr="00392523">
        <w:t>is New York’s largest consumer organization of and for people who are blind.</w:t>
      </w:r>
      <w:r>
        <w:t xml:space="preserve"> </w:t>
      </w:r>
      <w:r w:rsidRPr="00392523">
        <w:t>ACBNY is the New York State affiliate of the American Council of the Blind. Its purpose is to</w:t>
      </w:r>
      <w:r>
        <w:t xml:space="preserve"> </w:t>
      </w:r>
      <w:r w:rsidRPr="00392523">
        <w:t>support and promote the educational, vocational and social advancement of blind persons. Its</w:t>
      </w:r>
      <w:r>
        <w:t xml:space="preserve"> </w:t>
      </w:r>
      <w:r w:rsidRPr="00392523">
        <w:t xml:space="preserve">members are blind and deaf-blind, and </w:t>
      </w:r>
      <w:r w:rsidR="009C5AD2">
        <w:t xml:space="preserve">they </w:t>
      </w:r>
      <w:r w:rsidRPr="00392523">
        <w:t>are qualified individuals with disabilities within the</w:t>
      </w:r>
      <w:r>
        <w:t xml:space="preserve"> </w:t>
      </w:r>
      <w:r w:rsidRPr="00392523">
        <w:t xml:space="preserve">meaning of all applicable statutes. </w:t>
      </w:r>
      <w:r w:rsidR="007949CD" w:rsidRPr="00392523">
        <w:t xml:space="preserve">ACBNY has many blind members </w:t>
      </w:r>
      <w:r w:rsidR="007949CD">
        <w:t xml:space="preserve">who cannot use Defendants’ NY-Alert website on an equal and independent basis due to the inaccessibility of </w:t>
      </w:r>
      <w:r w:rsidR="003B2AF8">
        <w:t>the website</w:t>
      </w:r>
      <w:r w:rsidR="007949CD">
        <w:t xml:space="preserve"> for blind individuals</w:t>
      </w:r>
      <w:bookmarkEnd w:id="13"/>
      <w:r w:rsidR="007949CD">
        <w:t>.</w:t>
      </w:r>
    </w:p>
    <w:p w14:paraId="2354FBB5" w14:textId="101E65D7" w:rsidR="00DB7B83" w:rsidRPr="00C909F1" w:rsidRDefault="00DB7B83" w:rsidP="00B006F0">
      <w:pPr>
        <w:pStyle w:val="Heading1"/>
      </w:pPr>
      <w:r w:rsidRPr="00C909F1">
        <w:t>PARTIES – DEFENDANT</w:t>
      </w:r>
      <w:r w:rsidR="00E7469E" w:rsidRPr="00C909F1">
        <w:t>S</w:t>
      </w:r>
    </w:p>
    <w:p w14:paraId="130DE1F3" w14:textId="12A34A63" w:rsidR="00A45F18" w:rsidRDefault="00A45F18" w:rsidP="00FE1F32">
      <w:pPr>
        <w:pStyle w:val="FirmInformation"/>
        <w:numPr>
          <w:ilvl w:val="0"/>
          <w:numId w:val="28"/>
        </w:numPr>
        <w:spacing w:line="480" w:lineRule="exact"/>
        <w:ind w:left="0" w:firstLine="720"/>
      </w:pPr>
      <w:r>
        <w:t xml:space="preserve">Defendant </w:t>
      </w:r>
      <w:r w:rsidR="006A6889">
        <w:t>DHSES</w:t>
      </w:r>
      <w:r w:rsidR="002369EB">
        <w:t xml:space="preserve"> </w:t>
      </w:r>
      <w:r w:rsidR="006A6889">
        <w:t xml:space="preserve">is the State agency responsible for managing emergency preparedness, response, mitigation and recovery. </w:t>
      </w:r>
      <w:r w:rsidR="0025336E">
        <w:t xml:space="preserve">Defendant DHSES is also responsible for operating the NY-Alert notification system. </w:t>
      </w:r>
      <w:r>
        <w:t xml:space="preserve">Defendant </w:t>
      </w:r>
      <w:r w:rsidR="006A6889">
        <w:t>DHSES</w:t>
      </w:r>
      <w:r w:rsidR="00DB7B83">
        <w:t xml:space="preserve"> is a public entity for purposes of Title II of the </w:t>
      </w:r>
      <w:proofErr w:type="gramStart"/>
      <w:r w:rsidR="00DB7B83">
        <w:t>ADA, and</w:t>
      </w:r>
      <w:proofErr w:type="gramEnd"/>
      <w:r w:rsidR="00DB7B83">
        <w:t xml:space="preserve"> receives federal financial assistance for purposes of Section 504.</w:t>
      </w:r>
      <w:r w:rsidR="00E7417E">
        <w:t xml:space="preserve"> DHSES receives federal financial assistance in many forms, including, but not limited to, direct grants of assistance for emergency management.</w:t>
      </w:r>
    </w:p>
    <w:p w14:paraId="577E7FF6" w14:textId="0B6F207D" w:rsidR="00E7417E" w:rsidRDefault="00A45F18" w:rsidP="00FE1F32">
      <w:pPr>
        <w:pStyle w:val="FirmInformation"/>
        <w:numPr>
          <w:ilvl w:val="0"/>
          <w:numId w:val="28"/>
        </w:numPr>
        <w:spacing w:line="480" w:lineRule="exact"/>
        <w:ind w:left="0" w:firstLine="720"/>
      </w:pPr>
      <w:r>
        <w:t xml:space="preserve">Defendant </w:t>
      </w:r>
      <w:r w:rsidR="00E7417E">
        <w:t>Patrick A. Murphy, sued in his official capacity, is the Commissioner of DHSES</w:t>
      </w:r>
      <w:r>
        <w:t xml:space="preserve">. </w:t>
      </w:r>
    </w:p>
    <w:p w14:paraId="0E491FFB" w14:textId="413E0A2A" w:rsidR="00DB7B83" w:rsidRDefault="00A45F18" w:rsidP="00FE1F32">
      <w:pPr>
        <w:pStyle w:val="FirmInformation"/>
        <w:numPr>
          <w:ilvl w:val="0"/>
          <w:numId w:val="28"/>
        </w:numPr>
        <w:spacing w:line="480" w:lineRule="exact"/>
        <w:ind w:left="0" w:firstLine="720"/>
      </w:pPr>
      <w:r>
        <w:t xml:space="preserve">Defendant </w:t>
      </w:r>
      <w:r w:rsidR="00E7417E">
        <w:t xml:space="preserve">Andrew M. Cuomo, sued in his official capacity, is the Governor </w:t>
      </w:r>
      <w:r w:rsidR="005210B0">
        <w:t xml:space="preserve">of </w:t>
      </w:r>
      <w:r w:rsidR="00E7417E">
        <w:t xml:space="preserve">the State of New York. </w:t>
      </w:r>
      <w:r w:rsidR="00104E53">
        <w:t>DHSES operates under the leadership of Governor Cuomo</w:t>
      </w:r>
      <w:r>
        <w:t>.</w:t>
      </w:r>
    </w:p>
    <w:p w14:paraId="480412CB" w14:textId="77777777" w:rsidR="00DB7B83" w:rsidRPr="00C909F1" w:rsidRDefault="00DB7B83" w:rsidP="00052D41">
      <w:pPr>
        <w:pStyle w:val="Heading1"/>
      </w:pPr>
      <w:r w:rsidRPr="00C909F1">
        <w:t xml:space="preserve">STATEMENT OF </w:t>
      </w:r>
      <w:r w:rsidR="006C225C" w:rsidRPr="00C909F1">
        <w:t>CLAIMS</w:t>
      </w:r>
    </w:p>
    <w:p w14:paraId="5F51BF40" w14:textId="0418D44A" w:rsidR="00DB7B83" w:rsidRDefault="004358C4" w:rsidP="00FE1F32">
      <w:pPr>
        <w:pStyle w:val="FirmInformation"/>
        <w:numPr>
          <w:ilvl w:val="0"/>
          <w:numId w:val="28"/>
        </w:numPr>
        <w:spacing w:line="480" w:lineRule="exact"/>
        <w:ind w:left="0" w:firstLine="720"/>
      </w:pPr>
      <w:r>
        <w:t>Defendants</w:t>
      </w:r>
      <w:r w:rsidR="00BB0886">
        <w:t xml:space="preserve"> </w:t>
      </w:r>
      <w:r w:rsidR="00D92254">
        <w:t>ha</w:t>
      </w:r>
      <w:r>
        <w:t>ve</w:t>
      </w:r>
      <w:r w:rsidR="00D92254">
        <w:t xml:space="preserve"> planned, </w:t>
      </w:r>
      <w:r w:rsidR="00016DEF">
        <w:t xml:space="preserve">created, </w:t>
      </w:r>
      <w:r w:rsidR="00D92254">
        <w:t xml:space="preserve">and maintained a website for </w:t>
      </w:r>
      <w:r>
        <w:t>NY-Alert</w:t>
      </w:r>
      <w:r w:rsidR="005211A0">
        <w:t>,</w:t>
      </w:r>
      <w:r w:rsidR="00D92254">
        <w:t xml:space="preserve"> </w:t>
      </w:r>
      <w:r>
        <w:t xml:space="preserve">New York State’s Mass Notification System, </w:t>
      </w:r>
      <w:r w:rsidR="00ED0040">
        <w:t xml:space="preserve">which </w:t>
      </w:r>
      <w:r w:rsidR="00D92254">
        <w:t xml:space="preserve">currently exists at </w:t>
      </w:r>
      <w:hyperlink r:id="rId7" w:history="1">
        <w:r>
          <w:rPr>
            <w:rStyle w:val="Hyperlink"/>
          </w:rPr>
          <w:t>https://alert.ny.gov/</w:t>
        </w:r>
      </w:hyperlink>
      <w:r w:rsidR="00395879">
        <w:t xml:space="preserve">. </w:t>
      </w:r>
      <w:r w:rsidR="00D92254">
        <w:t xml:space="preserve">The </w:t>
      </w:r>
      <w:r>
        <w:t xml:space="preserve">NY-Alert </w:t>
      </w:r>
      <w:r w:rsidR="00D92254">
        <w:t xml:space="preserve">website </w:t>
      </w:r>
      <w:r w:rsidR="005A4A3F">
        <w:t>is the portal through which</w:t>
      </w:r>
      <w:r>
        <w:t xml:space="preserve"> individuals </w:t>
      </w:r>
      <w:r w:rsidR="005A4A3F">
        <w:t xml:space="preserve">can </w:t>
      </w:r>
      <w:r>
        <w:t>register to receive</w:t>
      </w:r>
      <w:r>
        <w:rPr>
          <w:rFonts w:ascii="Arial" w:hAnsi="Arial" w:cs="Arial"/>
          <w:color w:val="000000"/>
          <w:sz w:val="26"/>
          <w:szCs w:val="20"/>
          <w:shd w:val="clear" w:color="auto" w:fill="FFFFFF"/>
        </w:rPr>
        <w:t xml:space="preserve"> </w:t>
      </w:r>
      <w:r w:rsidRPr="004358C4">
        <w:t xml:space="preserve">critical information and emergency alerts on what is happening in their </w:t>
      </w:r>
      <w:r w:rsidR="004E5B21">
        <w:t xml:space="preserve">New York </w:t>
      </w:r>
      <w:r w:rsidRPr="004358C4">
        <w:t xml:space="preserve">area. NY-Alert </w:t>
      </w:r>
      <w:r>
        <w:t>provides</w:t>
      </w:r>
      <w:r w:rsidRPr="004358C4">
        <w:t xml:space="preserve"> emergency-related information including instructions and recommendations in real-time by </w:t>
      </w:r>
      <w:r w:rsidRPr="004358C4">
        <w:lastRenderedPageBreak/>
        <w:t>emergency personnel</w:t>
      </w:r>
      <w:r>
        <w:t xml:space="preserve">. Individuals can elect to receive notifications concerning </w:t>
      </w:r>
      <w:r w:rsidRPr="004358C4">
        <w:t xml:space="preserve">weather, transportation, AMBER and missing children, consumer protection, public health and sex offender re-location. </w:t>
      </w:r>
      <w:r>
        <w:t>Individuals r</w:t>
      </w:r>
      <w:r w:rsidRPr="004358C4">
        <w:t xml:space="preserve">eceive alerts by phone, text message, email and fax machine. </w:t>
      </w:r>
      <w:r>
        <w:t xml:space="preserve">Individuals </w:t>
      </w:r>
      <w:r w:rsidRPr="004358C4">
        <w:t xml:space="preserve">can select multiple ways to be notified and customize the types of alerts </w:t>
      </w:r>
      <w:r w:rsidR="005A4A3F">
        <w:t>they</w:t>
      </w:r>
      <w:r w:rsidRPr="004358C4">
        <w:t xml:space="preserve"> want to receive.</w:t>
      </w:r>
    </w:p>
    <w:p w14:paraId="6E992D53" w14:textId="75AFAD0A" w:rsidR="00016DEF" w:rsidRPr="00C3014C" w:rsidRDefault="00016DEF" w:rsidP="00FE1F32">
      <w:pPr>
        <w:pStyle w:val="FirmInformation"/>
        <w:numPr>
          <w:ilvl w:val="0"/>
          <w:numId w:val="28"/>
        </w:numPr>
        <w:spacing w:line="480" w:lineRule="exact"/>
        <w:ind w:left="0" w:firstLine="720"/>
      </w:pPr>
      <w:r w:rsidRPr="00C3014C">
        <w:t xml:space="preserve">Defendants’ </w:t>
      </w:r>
      <w:r w:rsidR="005A4A3F">
        <w:t>NY-Alert website is</w:t>
      </w:r>
      <w:r w:rsidRPr="00C3014C">
        <w:t xml:space="preserve"> inaccessible to</w:t>
      </w:r>
      <w:r w:rsidR="009567F9" w:rsidRPr="00C3014C">
        <w:t xml:space="preserve"> individuals </w:t>
      </w:r>
      <w:r w:rsidR="00F81EAD" w:rsidRPr="00C3014C">
        <w:t>who are blind</w:t>
      </w:r>
      <w:r w:rsidR="00471EE4">
        <w:t xml:space="preserve"> and require the use of screen readers</w:t>
      </w:r>
      <w:r w:rsidRPr="00C3014C">
        <w:t>.</w:t>
      </w:r>
    </w:p>
    <w:p w14:paraId="2FDBD9E9" w14:textId="749C0F37" w:rsidR="00471EE4" w:rsidRPr="00C3014C" w:rsidRDefault="00471EE4" w:rsidP="00FE1F32">
      <w:pPr>
        <w:pStyle w:val="FirmInformation"/>
        <w:numPr>
          <w:ilvl w:val="0"/>
          <w:numId w:val="28"/>
        </w:numPr>
        <w:spacing w:line="480" w:lineRule="exact"/>
        <w:ind w:left="0" w:firstLine="720"/>
      </w:pPr>
      <w:r w:rsidRPr="00C3014C">
        <w:t>The unnecessary barriers</w:t>
      </w:r>
      <w:r>
        <w:t xml:space="preserve"> on</w:t>
      </w:r>
      <w:r w:rsidRPr="00C3014C">
        <w:t xml:space="preserve"> Defendants’ </w:t>
      </w:r>
      <w:r>
        <w:t xml:space="preserve">NY-Alert </w:t>
      </w:r>
      <w:r w:rsidRPr="00C3014C">
        <w:t>website</w:t>
      </w:r>
      <w:r>
        <w:t xml:space="preserve"> that deny blind individuals</w:t>
      </w:r>
      <w:r w:rsidRPr="00C3014C">
        <w:t xml:space="preserve"> </w:t>
      </w:r>
      <w:r>
        <w:t>meaningful access to services, information and features available on the site</w:t>
      </w:r>
      <w:r w:rsidRPr="00C3014C">
        <w:t xml:space="preserve"> include, but are not limited to:</w:t>
      </w:r>
      <w:r>
        <w:t xml:space="preserve"> l</w:t>
      </w:r>
      <w:r w:rsidRPr="000D0D59">
        <w:t>ack of keyboard focus indicator</w:t>
      </w:r>
      <w:r>
        <w:t>; inaccessible toggle buttons and check boxes; i</w:t>
      </w:r>
      <w:r w:rsidRPr="000D0D59">
        <w:t>nconsistent heading structure, unclear heading titles, and</w:t>
      </w:r>
      <w:r>
        <w:t xml:space="preserve"> </w:t>
      </w:r>
      <w:r w:rsidRPr="000D0D59">
        <w:t>meaningless link names</w:t>
      </w:r>
      <w:r>
        <w:t>; lack of</w:t>
      </w:r>
      <w:r w:rsidRPr="000D0D59">
        <w:t xml:space="preserve"> audio feedback</w:t>
      </w:r>
      <w:r>
        <w:t>; and errors in webpage focus order. In general, these barriers prohibit blind users from navigating the website and signing up for alerts. In particular, blind users are unable to, among other things</w:t>
      </w:r>
      <w:r w:rsidR="00B006F0">
        <w:t>:</w:t>
      </w:r>
      <w:r>
        <w:t xml:space="preserve"> (1) locate the specific alerts they would like to receive, (2) check the correct boxes for the specific alerts they would like to receive, and (3) enter their phone number and click the correct buttons to receive text message alerts. </w:t>
      </w:r>
    </w:p>
    <w:p w14:paraId="2043869B" w14:textId="77777777" w:rsidR="00471EE4" w:rsidRDefault="00471EE4" w:rsidP="00FE1F32">
      <w:pPr>
        <w:pStyle w:val="FirmInformation"/>
        <w:numPr>
          <w:ilvl w:val="0"/>
          <w:numId w:val="28"/>
        </w:numPr>
        <w:spacing w:line="480" w:lineRule="exact"/>
        <w:ind w:left="0" w:firstLine="720"/>
      </w:pPr>
      <w:r>
        <w:t>As a result of the barriers on Defendants’ NY-Alert website, New York residents and others who are blind cannot register to receive life-saving alerts privately, independently, and on an equal basis with other individuals.</w:t>
      </w:r>
    </w:p>
    <w:p w14:paraId="5DCA438A" w14:textId="650F242C" w:rsidR="00004C03" w:rsidRDefault="00016DEF" w:rsidP="00FE1F32">
      <w:pPr>
        <w:pStyle w:val="FirmInformation"/>
        <w:numPr>
          <w:ilvl w:val="0"/>
          <w:numId w:val="28"/>
        </w:numPr>
        <w:spacing w:line="480" w:lineRule="exact"/>
        <w:ind w:left="0" w:firstLine="720"/>
      </w:pPr>
      <w:r w:rsidRPr="00C3014C">
        <w:t>The information needed to create and maintain accessi</w:t>
      </w:r>
      <w:r>
        <w:t xml:space="preserve">ble digital websites </w:t>
      </w:r>
      <w:r w:rsidR="000D2D4E">
        <w:t xml:space="preserve">compliant with federal disability law </w:t>
      </w:r>
      <w:r w:rsidR="005A4A3F">
        <w:t xml:space="preserve">has </w:t>
      </w:r>
      <w:r>
        <w:t xml:space="preserve">long been readily available to Defendants. </w:t>
      </w:r>
      <w:r w:rsidR="000D2D4E">
        <w:t xml:space="preserve">For example, </w:t>
      </w:r>
      <w:r w:rsidR="00BF762F" w:rsidRPr="00BF762F">
        <w:t xml:space="preserve">The World Wide Web Consortium issued </w:t>
      </w:r>
      <w:r w:rsidR="004E5B21">
        <w:t xml:space="preserve">their </w:t>
      </w:r>
      <w:r w:rsidR="00BF762F" w:rsidRPr="00BF762F">
        <w:t xml:space="preserve">Web Content Accessibility Guidelines </w:t>
      </w:r>
      <w:r w:rsidR="004E5B21">
        <w:t xml:space="preserve">(“WCAG”) </w:t>
      </w:r>
      <w:r w:rsidR="00BF762F" w:rsidRPr="00BF762F">
        <w:t>2.0 AA, which explain how to make web content and processes accessible, in 2008.</w:t>
      </w:r>
      <w:r w:rsidR="004E5B21">
        <w:t xml:space="preserve"> WCAG 2.1, which provides further accessibility guidance, was issued in 2018.</w:t>
      </w:r>
      <w:r w:rsidR="00133B15" w:rsidRPr="00133B15">
        <w:t xml:space="preserve"> </w:t>
      </w:r>
    </w:p>
    <w:p w14:paraId="614C3FDF" w14:textId="7B4DD462" w:rsidR="004E1046" w:rsidRDefault="00370A13" w:rsidP="00FE1F32">
      <w:pPr>
        <w:pStyle w:val="FirmInformation"/>
        <w:numPr>
          <w:ilvl w:val="0"/>
          <w:numId w:val="28"/>
        </w:numPr>
        <w:spacing w:line="480" w:lineRule="exact"/>
        <w:ind w:left="0" w:firstLine="720"/>
      </w:pPr>
      <w:r>
        <w:t xml:space="preserve">Further, </w:t>
      </w:r>
      <w:r w:rsidR="00133B15">
        <w:t xml:space="preserve">Defendants have been aware of the access barriers on the NY-Alert website since </w:t>
      </w:r>
      <w:r w:rsidR="0051416A">
        <w:t xml:space="preserve">at least </w:t>
      </w:r>
      <w:r w:rsidR="00256691">
        <w:t xml:space="preserve">July </w:t>
      </w:r>
      <w:r w:rsidR="00133B15">
        <w:t>2018</w:t>
      </w:r>
      <w:r w:rsidR="00004C03">
        <w:t xml:space="preserve">. At that time, Plaintiff Ann Chiappetta informed Defendants of the access barriers and asked Defendants to fix them, to no avail. In May 2020, Plaintiffs again </w:t>
      </w:r>
      <w:r w:rsidR="00004C03">
        <w:lastRenderedPageBreak/>
        <w:t xml:space="preserve">requested that Defendants remedy the access barriers, but Defendants have </w:t>
      </w:r>
      <w:r w:rsidR="005D27B5">
        <w:t>failed</w:t>
      </w:r>
      <w:r w:rsidR="00004C03">
        <w:t xml:space="preserve"> to make that commitment.</w:t>
      </w:r>
    </w:p>
    <w:p w14:paraId="0E3D30C7" w14:textId="2A875B01" w:rsidR="00E65E7E" w:rsidRPr="009C0096" w:rsidRDefault="00E65E7E" w:rsidP="000D2D4E">
      <w:pPr>
        <w:pStyle w:val="FirmInformation"/>
        <w:numPr>
          <w:ilvl w:val="0"/>
          <w:numId w:val="28"/>
        </w:numPr>
        <w:spacing w:line="480" w:lineRule="exact"/>
        <w:ind w:left="0" w:firstLine="720"/>
      </w:pPr>
      <w:r w:rsidRPr="00E57AFB">
        <w:t xml:space="preserve">Defendants’ operation of their </w:t>
      </w:r>
      <w:r w:rsidR="005A4A3F">
        <w:t>NY-Alert</w:t>
      </w:r>
      <w:r w:rsidRPr="00E57AFB">
        <w:t xml:space="preserve"> website </w:t>
      </w:r>
      <w:r w:rsidR="002F0A28">
        <w:t xml:space="preserve">therefore </w:t>
      </w:r>
      <w:r w:rsidRPr="00E57AFB">
        <w:t xml:space="preserve">discriminates against </w:t>
      </w:r>
      <w:r w:rsidR="005908D4">
        <w:t xml:space="preserve">blind </w:t>
      </w:r>
      <w:r w:rsidR="005A4A3F">
        <w:t>individuals</w:t>
      </w:r>
      <w:r w:rsidRPr="00E57AFB">
        <w:t xml:space="preserve"> </w:t>
      </w:r>
      <w:proofErr w:type="gramStart"/>
      <w:r w:rsidR="005908D4">
        <w:t>on the basis of</w:t>
      </w:r>
      <w:proofErr w:type="gramEnd"/>
      <w:r w:rsidR="005908D4">
        <w:t xml:space="preserve"> disability</w:t>
      </w:r>
      <w:r w:rsidRPr="00E57AFB">
        <w:t>.</w:t>
      </w:r>
    </w:p>
    <w:p w14:paraId="5C84FE75" w14:textId="30744485" w:rsidR="00EA51AA" w:rsidRPr="00C909F1" w:rsidRDefault="007949CD" w:rsidP="005E4277">
      <w:pPr>
        <w:pStyle w:val="Heading2"/>
        <w:spacing w:line="480" w:lineRule="exact"/>
      </w:pPr>
      <w:r>
        <w:t xml:space="preserve">Harm to </w:t>
      </w:r>
      <w:r w:rsidR="00EA51AA" w:rsidRPr="00C909F1">
        <w:t xml:space="preserve">Plaintiff </w:t>
      </w:r>
      <w:r>
        <w:t>Ann Chiappetta</w:t>
      </w:r>
      <w:r w:rsidR="008E40D5" w:rsidRPr="00C909F1">
        <w:t>.</w:t>
      </w:r>
    </w:p>
    <w:p w14:paraId="2779573B" w14:textId="59E42F0F" w:rsidR="00360931" w:rsidRDefault="00F053FD" w:rsidP="000D2D4E">
      <w:pPr>
        <w:pStyle w:val="FirmInformation"/>
        <w:numPr>
          <w:ilvl w:val="0"/>
          <w:numId w:val="28"/>
        </w:numPr>
        <w:spacing w:line="480" w:lineRule="exact"/>
        <w:ind w:left="0" w:firstLine="720"/>
      </w:pPr>
      <w:r>
        <w:t xml:space="preserve">Plaintiff </w:t>
      </w:r>
      <w:r w:rsidR="00187AB8">
        <w:t>Ann C</w:t>
      </w:r>
      <w:r>
        <w:t xml:space="preserve">hiappetta first attempted to use Defendants’ NY-Alert website </w:t>
      </w:r>
      <w:r w:rsidR="00187AB8">
        <w:t xml:space="preserve">with JAWS </w:t>
      </w:r>
      <w:r w:rsidR="00360931">
        <w:t xml:space="preserve">in </w:t>
      </w:r>
      <w:r w:rsidR="006D4D97">
        <w:t xml:space="preserve">June </w:t>
      </w:r>
      <w:r w:rsidR="00360931">
        <w:t>2018</w:t>
      </w:r>
      <w:r>
        <w:t xml:space="preserve"> in order to </w:t>
      </w:r>
      <w:r w:rsidR="007949CD" w:rsidRPr="007949CD">
        <w:t xml:space="preserve">sign up for weather and </w:t>
      </w:r>
      <w:r w:rsidR="00187AB8">
        <w:t xml:space="preserve">other </w:t>
      </w:r>
      <w:r w:rsidR="007949CD" w:rsidRPr="007949CD">
        <w:t>safety alert</w:t>
      </w:r>
      <w:r w:rsidR="00360931">
        <w:t xml:space="preserve">s. She could not </w:t>
      </w:r>
      <w:r w:rsidR="00187AB8">
        <w:t>navigate the website</w:t>
      </w:r>
      <w:r w:rsidR="00360931">
        <w:t xml:space="preserve"> because of </w:t>
      </w:r>
      <w:r w:rsidR="00F35036">
        <w:t>the</w:t>
      </w:r>
      <w:r w:rsidR="005E2875">
        <w:t xml:space="preserve"> </w:t>
      </w:r>
      <w:r w:rsidR="00360931">
        <w:t>access barriers</w:t>
      </w:r>
      <w:r w:rsidR="00F35036">
        <w:t xml:space="preserve"> described herein</w:t>
      </w:r>
      <w:r w:rsidR="00360931">
        <w:t xml:space="preserve">. She attempted to reach a representative </w:t>
      </w:r>
      <w:r w:rsidR="00187AB8">
        <w:t xml:space="preserve">for assistance </w:t>
      </w:r>
      <w:r w:rsidR="00360931">
        <w:t xml:space="preserve">and </w:t>
      </w:r>
      <w:r w:rsidR="00AA1052">
        <w:t xml:space="preserve">sent </w:t>
      </w:r>
      <w:r w:rsidR="002E1B34">
        <w:t>multiple voicemail and email messages</w:t>
      </w:r>
      <w:r w:rsidR="00360931">
        <w:t xml:space="preserve">. When a representative finally returned her call, </w:t>
      </w:r>
      <w:r w:rsidR="00457D56">
        <w:t>he</w:t>
      </w:r>
      <w:r w:rsidR="00360931">
        <w:t xml:space="preserve"> was unable to assist Ms. Chiappetta. Ms. Chiappetta had no choice but to request help from her sighted husband, who assisted</w:t>
      </w:r>
      <w:r w:rsidR="00187AB8">
        <w:t xml:space="preserve"> her </w:t>
      </w:r>
      <w:r w:rsidR="00360931">
        <w:t>in registering and signing up for alerts on the NY-Alert website.</w:t>
      </w:r>
    </w:p>
    <w:p w14:paraId="639FBD87" w14:textId="4032EEFF" w:rsidR="002B708C" w:rsidRDefault="004E5B21" w:rsidP="00FE1F32">
      <w:pPr>
        <w:pStyle w:val="FirmInformation"/>
        <w:numPr>
          <w:ilvl w:val="0"/>
          <w:numId w:val="28"/>
        </w:numPr>
        <w:spacing w:line="480" w:lineRule="exact"/>
        <w:ind w:left="0" w:firstLine="720"/>
      </w:pPr>
      <w:r>
        <w:t xml:space="preserve">On July 2, 2018, </w:t>
      </w:r>
      <w:r w:rsidR="00360931">
        <w:t xml:space="preserve">Ms. Chiappetta emailed Lauren A. Holupko, Senior Attorney for the </w:t>
      </w:r>
      <w:r w:rsidR="00EC577C">
        <w:t xml:space="preserve">New York State </w:t>
      </w:r>
      <w:r w:rsidR="00360931">
        <w:t xml:space="preserve">Office of Information Technology Services, to inform Defendants about the </w:t>
      </w:r>
      <w:r>
        <w:t xml:space="preserve">pervasive </w:t>
      </w:r>
      <w:r w:rsidR="00360931">
        <w:t xml:space="preserve">access barriers on the NY-Alert website. Ms. Holupko </w:t>
      </w:r>
      <w:r>
        <w:t>replied</w:t>
      </w:r>
      <w:r w:rsidR="00360931">
        <w:t xml:space="preserve"> </w:t>
      </w:r>
      <w:r>
        <w:t xml:space="preserve">stating </w:t>
      </w:r>
      <w:r w:rsidR="00360931">
        <w:t xml:space="preserve">that she referred the matter to a </w:t>
      </w:r>
      <w:r w:rsidR="00187AB8">
        <w:t>third-party</w:t>
      </w:r>
      <w:r w:rsidR="00360931">
        <w:t xml:space="preserve"> vendor for resolution. </w:t>
      </w:r>
    </w:p>
    <w:p w14:paraId="6C08B083" w14:textId="191EFB43" w:rsidR="00EA51AA" w:rsidRDefault="00187AB8" w:rsidP="00DB5A60">
      <w:pPr>
        <w:pStyle w:val="FirmInformation"/>
        <w:numPr>
          <w:ilvl w:val="0"/>
          <w:numId w:val="28"/>
        </w:numPr>
        <w:spacing w:line="480" w:lineRule="exact"/>
        <w:ind w:left="0" w:firstLine="720"/>
      </w:pPr>
      <w:r>
        <w:t xml:space="preserve">Ms. Chiappetta would like to use the NY-Alert website to </w:t>
      </w:r>
      <w:r w:rsidR="00B83018">
        <w:t xml:space="preserve">sign up for additional alerts and to </w:t>
      </w:r>
      <w:r>
        <w:t xml:space="preserve">change her alert preferences </w:t>
      </w:r>
      <w:r w:rsidR="00B83018">
        <w:t>to receive alerts via text message</w:t>
      </w:r>
      <w:r>
        <w:t xml:space="preserve">, </w:t>
      </w:r>
      <w:r w:rsidR="00402AE1">
        <w:t xml:space="preserve">instead of via email. </w:t>
      </w:r>
      <w:r w:rsidR="002B708C">
        <w:t xml:space="preserve">On at least one occasion, </w:t>
      </w:r>
      <w:r w:rsidR="00C820D6">
        <w:t xml:space="preserve">while at work </w:t>
      </w:r>
      <w:r w:rsidR="002B708C">
        <w:t xml:space="preserve">in the winter of 2019, Ms. Chiappetta wished to but did not receive any text messages from NY-Alert warning her of </w:t>
      </w:r>
      <w:r w:rsidR="00C820D6">
        <w:t>an imminent snow</w:t>
      </w:r>
      <w:r w:rsidR="002B708C">
        <w:t xml:space="preserve">storm and the ensuing road closures and bus service interruptions. </w:t>
      </w:r>
      <w:r w:rsidR="00BE076E">
        <w:t xml:space="preserve">She was unable to check her personal email for notifications while at work. </w:t>
      </w:r>
      <w:r w:rsidR="002B708C">
        <w:t xml:space="preserve">If she had received such </w:t>
      </w:r>
      <w:r w:rsidR="00BE076E">
        <w:t xml:space="preserve">text message </w:t>
      </w:r>
      <w:r w:rsidR="002B708C">
        <w:t>warnings, she would have made other travel arrangements</w:t>
      </w:r>
      <w:r w:rsidR="00B00D9E">
        <w:t xml:space="preserve"> to get home</w:t>
      </w:r>
      <w:r w:rsidR="002B708C">
        <w:t xml:space="preserve">. Instead, she had to take multiple buses over the course of five and a half hours. </w:t>
      </w:r>
      <w:r w:rsidR="00402AE1">
        <w:t xml:space="preserve">Unfortunately, she cannot </w:t>
      </w:r>
      <w:r w:rsidR="002B708C">
        <w:t>edit her notification preferences to receive text alerts</w:t>
      </w:r>
      <w:r w:rsidR="00402AE1">
        <w:t xml:space="preserve"> because </w:t>
      </w:r>
      <w:r>
        <w:t xml:space="preserve">the </w:t>
      </w:r>
      <w:r w:rsidR="002B708C">
        <w:t xml:space="preserve">NY-Alert </w:t>
      </w:r>
      <w:r>
        <w:t xml:space="preserve">website </w:t>
      </w:r>
      <w:r w:rsidR="00171063">
        <w:t xml:space="preserve">currently </w:t>
      </w:r>
      <w:r>
        <w:t>remains inaccessible</w:t>
      </w:r>
      <w:r w:rsidR="00AD59B7">
        <w:t xml:space="preserve"> to blind individuals</w:t>
      </w:r>
      <w:r>
        <w:t xml:space="preserve">. She still cannot use the NY-Alert website </w:t>
      </w:r>
      <w:r w:rsidR="004E5B21">
        <w:t xml:space="preserve">privately and </w:t>
      </w:r>
      <w:r>
        <w:t>independently.</w:t>
      </w:r>
    </w:p>
    <w:p w14:paraId="5499EC92" w14:textId="77777777" w:rsidR="00560E27" w:rsidRDefault="00560E27" w:rsidP="00560E27">
      <w:pPr>
        <w:pStyle w:val="FirmInformation"/>
        <w:spacing w:line="480" w:lineRule="exact"/>
        <w:ind w:left="720"/>
      </w:pPr>
    </w:p>
    <w:p w14:paraId="2468891A" w14:textId="2D3D1603" w:rsidR="00EA51AA" w:rsidRPr="00C909F1" w:rsidRDefault="007949CD" w:rsidP="00062F9A">
      <w:pPr>
        <w:pStyle w:val="Heading2"/>
        <w:spacing w:line="480" w:lineRule="exact"/>
      </w:pPr>
      <w:r>
        <w:lastRenderedPageBreak/>
        <w:t xml:space="preserve">Harm to </w:t>
      </w:r>
      <w:r w:rsidR="00EA51AA" w:rsidRPr="00C909F1">
        <w:t xml:space="preserve">Plaintiff </w:t>
      </w:r>
      <w:r w:rsidR="009E5271">
        <w:t>ACBNY</w:t>
      </w:r>
      <w:r w:rsidR="00EA51AA" w:rsidRPr="00C909F1">
        <w:t>.</w:t>
      </w:r>
    </w:p>
    <w:p w14:paraId="070BA9A4" w14:textId="7BD6ADAA" w:rsidR="00BC7181" w:rsidRDefault="00BC7181" w:rsidP="00DB5A60">
      <w:pPr>
        <w:pStyle w:val="FirmInformation"/>
        <w:numPr>
          <w:ilvl w:val="0"/>
          <w:numId w:val="28"/>
        </w:numPr>
        <w:spacing w:line="480" w:lineRule="exact"/>
        <w:ind w:left="0" w:firstLine="720"/>
      </w:pPr>
      <w:r w:rsidRPr="00BC7181">
        <w:t xml:space="preserve">Plaintiff </w:t>
      </w:r>
      <w:r w:rsidR="00336BF3">
        <w:t>ACBNY</w:t>
      </w:r>
      <w:r w:rsidR="002369EB">
        <w:t xml:space="preserve"> </w:t>
      </w:r>
      <w:r w:rsidRPr="00BC7181">
        <w:t xml:space="preserve">is a nonprofit 501(c)(3) organization seeking to promote the independence and dignity of blind persons in New York State. It is a state affiliate of the American Council of the Blind and consists of chapters which focus on either a geographic area, a specific population, or an issue within New York State. It has </w:t>
      </w:r>
      <w:r>
        <w:t xml:space="preserve">about </w:t>
      </w:r>
      <w:r w:rsidR="002D62E7">
        <w:t>230</w:t>
      </w:r>
      <w:r w:rsidR="002D62E7" w:rsidRPr="00BC7181">
        <w:t xml:space="preserve"> </w:t>
      </w:r>
      <w:r w:rsidRPr="00BC7181">
        <w:t>members</w:t>
      </w:r>
      <w:r>
        <w:t>. Its members wish to independently access the NY-Alert website to sign up to receive critical information available to individuals who are not blind.</w:t>
      </w:r>
    </w:p>
    <w:p w14:paraId="09447C53" w14:textId="70E3DF4E" w:rsidR="00A7085E" w:rsidRPr="00A7085E" w:rsidRDefault="00BC7181" w:rsidP="00FE1F32">
      <w:pPr>
        <w:pStyle w:val="FirmInformation"/>
        <w:numPr>
          <w:ilvl w:val="0"/>
          <w:numId w:val="28"/>
        </w:numPr>
        <w:spacing w:line="480" w:lineRule="exact"/>
        <w:ind w:left="0" w:firstLine="720"/>
      </w:pPr>
      <w:r>
        <w:t xml:space="preserve">ACBNY members have attempted to use the NY-Alert website independently but have had trouble signing up for alerts because of </w:t>
      </w:r>
      <w:r w:rsidR="00F35036">
        <w:t xml:space="preserve">the </w:t>
      </w:r>
      <w:r>
        <w:t xml:space="preserve">access barriers </w:t>
      </w:r>
      <w:r w:rsidR="00F35036">
        <w:t>described herein</w:t>
      </w:r>
      <w:r>
        <w:t>.</w:t>
      </w:r>
      <w:r w:rsidR="00A7085E">
        <w:t xml:space="preserve"> </w:t>
      </w:r>
      <w:r w:rsidR="00A7085E" w:rsidRPr="00A7085E">
        <w:t xml:space="preserve">One or more members of ACBNY, including </w:t>
      </w:r>
      <w:r w:rsidR="00A7085E">
        <w:t>Ann Chiappetta</w:t>
      </w:r>
      <w:r w:rsidR="00A7085E" w:rsidRPr="00A7085E">
        <w:t xml:space="preserve">, have been legally injured as a direct result of Defendants’ discriminatory actions and failures to act and would have standing to </w:t>
      </w:r>
      <w:proofErr w:type="gramStart"/>
      <w:r w:rsidR="00A7085E" w:rsidRPr="00A7085E">
        <w:t>sue in their own right</w:t>
      </w:r>
      <w:proofErr w:type="gramEnd"/>
      <w:r w:rsidR="00A7085E">
        <w:t xml:space="preserve">. </w:t>
      </w:r>
    </w:p>
    <w:p w14:paraId="2A8E0574" w14:textId="0FE81045" w:rsidR="00BC7181" w:rsidRDefault="00A7085E" w:rsidP="00FE1F32">
      <w:pPr>
        <w:pStyle w:val="FirmInformation"/>
        <w:numPr>
          <w:ilvl w:val="0"/>
          <w:numId w:val="28"/>
        </w:numPr>
        <w:spacing w:line="480" w:lineRule="exact"/>
        <w:ind w:left="0" w:firstLine="720"/>
      </w:pPr>
      <w:r w:rsidRPr="00A7085E">
        <w:t>ACBNY can bring this action on behalf of itself and its members because the interests at stake are germane to ACBNY’s mission of ending discrimination against people who are blind.</w:t>
      </w:r>
    </w:p>
    <w:p w14:paraId="170D99F1" w14:textId="77777777" w:rsidR="00A7085E" w:rsidRDefault="00A7085E" w:rsidP="00FE1F32">
      <w:pPr>
        <w:pStyle w:val="FirmInformation"/>
        <w:numPr>
          <w:ilvl w:val="0"/>
          <w:numId w:val="28"/>
        </w:numPr>
        <w:spacing w:line="480" w:lineRule="exact"/>
        <w:ind w:left="0" w:firstLine="720"/>
      </w:pPr>
      <w:r>
        <w:t>ACBNY’s claims are limited to injunctive and declaratory relief.</w:t>
      </w:r>
    </w:p>
    <w:p w14:paraId="2A9955F6" w14:textId="1632AFBD" w:rsidR="00A7085E" w:rsidRDefault="00A7085E" w:rsidP="00FE1F32">
      <w:pPr>
        <w:pStyle w:val="FirmInformation"/>
        <w:numPr>
          <w:ilvl w:val="0"/>
          <w:numId w:val="28"/>
        </w:numPr>
        <w:spacing w:line="480" w:lineRule="exact"/>
        <w:ind w:left="0" w:firstLine="720"/>
      </w:pPr>
      <w:r>
        <w:t>In addition, ACBNY itself has been injured as a direct result of Defendants’ failure to make the NY-Alert website accessible to blind individuals.</w:t>
      </w:r>
    </w:p>
    <w:p w14:paraId="41E70B9A" w14:textId="483DB145" w:rsidR="00982165" w:rsidRPr="00000F2E" w:rsidRDefault="00A7085E" w:rsidP="00DB5A60">
      <w:pPr>
        <w:pStyle w:val="FirmInformation"/>
        <w:numPr>
          <w:ilvl w:val="0"/>
          <w:numId w:val="28"/>
        </w:numPr>
        <w:spacing w:line="480" w:lineRule="exact"/>
        <w:ind w:left="0" w:firstLine="720"/>
      </w:pPr>
      <w:r>
        <w:t xml:space="preserve">ACBNY’s interests are adversely affected because it must expend </w:t>
      </w:r>
      <w:r w:rsidR="00AC4E06">
        <w:t xml:space="preserve">time and </w:t>
      </w:r>
      <w:r>
        <w:t xml:space="preserve">resources advocating for its members who </w:t>
      </w:r>
      <w:r w:rsidR="00AC4E06">
        <w:t>cannot access</w:t>
      </w:r>
      <w:r>
        <w:t xml:space="preserve"> </w:t>
      </w:r>
      <w:r w:rsidR="00AC4E06">
        <w:t>Defendants’ NY-Alert website and who are thus harmed by their inability to independently sign up to receive urgent information available to individuals without disabilities</w:t>
      </w:r>
      <w:r w:rsidR="00AC4E06" w:rsidRPr="00345658">
        <w:t xml:space="preserve">. </w:t>
      </w:r>
      <w:r w:rsidR="00AC4E06" w:rsidRPr="00062F9A">
        <w:t>Defendants’ failure to make their NY-Alert website accessible</w:t>
      </w:r>
      <w:r w:rsidRPr="00062F9A">
        <w:t xml:space="preserve"> hinders ACBNY’s objectives of ending discrimination against persons with disabilities and promoting the ability of persons with disabilities to live independently in the community. </w:t>
      </w:r>
      <w:r w:rsidR="005C4DEB">
        <w:t xml:space="preserve">On multiple occasions, ACBNY fielded concerns from its members about </w:t>
      </w:r>
      <w:r w:rsidR="005C4DEB" w:rsidRPr="00000F2E">
        <w:t>the inaccessibility of the NY-</w:t>
      </w:r>
      <w:r w:rsidR="005C4DEB" w:rsidRPr="00062F9A">
        <w:t xml:space="preserve">Alert website and wrote letters to Defendants asking them to remedy </w:t>
      </w:r>
      <w:r w:rsidR="005C4DEB" w:rsidRPr="00062F9A">
        <w:lastRenderedPageBreak/>
        <w:t xml:space="preserve">the accessibility barriers. So long as the NY-Alert website remains inaccessible to blind users, </w:t>
      </w:r>
      <w:r w:rsidRPr="00062F9A">
        <w:t>ACBNY must expend resources to remedy the frustration of its mission.</w:t>
      </w:r>
    </w:p>
    <w:p w14:paraId="024EC047" w14:textId="0BDDC6DA" w:rsidR="00982165" w:rsidRPr="00062F9A" w:rsidRDefault="00A7085E" w:rsidP="00DB5A60">
      <w:pPr>
        <w:pStyle w:val="FirmInformation"/>
        <w:numPr>
          <w:ilvl w:val="0"/>
          <w:numId w:val="28"/>
        </w:numPr>
        <w:spacing w:line="480" w:lineRule="exact"/>
        <w:ind w:left="0" w:firstLine="720"/>
      </w:pPr>
      <w:r w:rsidRPr="00062F9A">
        <w:t>Such injury would be directly redressed by a favorable decision in this case.</w:t>
      </w:r>
    </w:p>
    <w:p w14:paraId="5960797E" w14:textId="05951210" w:rsidR="00AA2855" w:rsidRDefault="003F11EC" w:rsidP="006F7672">
      <w:pPr>
        <w:pStyle w:val="Heading1"/>
      </w:pPr>
      <w:r>
        <w:t>CLASS ALLEGATIONS</w:t>
      </w:r>
    </w:p>
    <w:p w14:paraId="42E2AF6D" w14:textId="51B75B7A" w:rsidR="003F11EC" w:rsidRDefault="00642A85" w:rsidP="00DB5A60">
      <w:pPr>
        <w:pStyle w:val="BodyText"/>
        <w:numPr>
          <w:ilvl w:val="0"/>
          <w:numId w:val="28"/>
        </w:numPr>
        <w:ind w:left="0" w:firstLine="720"/>
        <w:rPr>
          <w:sz w:val="24"/>
          <w:szCs w:val="24"/>
        </w:rPr>
      </w:pPr>
      <w:r w:rsidRPr="00642A85">
        <w:rPr>
          <w:sz w:val="24"/>
          <w:szCs w:val="24"/>
        </w:rPr>
        <w:t xml:space="preserve">Pursuant to </w:t>
      </w:r>
      <w:r>
        <w:rPr>
          <w:sz w:val="24"/>
          <w:szCs w:val="24"/>
        </w:rPr>
        <w:t>Rule 23(b)(2) of the Federal Rules of Civil Procedure, Plaintiffs bring this action for injunctive and declaratory relief purposes, on their own behalf and on behalf of all persons similarly situated.</w:t>
      </w:r>
    </w:p>
    <w:p w14:paraId="023D3BE1" w14:textId="25BAEC83" w:rsidR="00642A85" w:rsidRDefault="00642A85" w:rsidP="00FE1F32">
      <w:pPr>
        <w:pStyle w:val="BodyText"/>
        <w:numPr>
          <w:ilvl w:val="0"/>
          <w:numId w:val="28"/>
        </w:numPr>
        <w:ind w:left="0" w:firstLine="720"/>
        <w:rPr>
          <w:sz w:val="24"/>
          <w:szCs w:val="24"/>
        </w:rPr>
      </w:pPr>
      <w:r>
        <w:rPr>
          <w:sz w:val="24"/>
          <w:szCs w:val="24"/>
        </w:rPr>
        <w:t xml:space="preserve">The class that Plaintiffs seek to represent includes </w:t>
      </w:r>
      <w:bookmarkStart w:id="14" w:name="_Hlk53503687"/>
      <w:r>
        <w:rPr>
          <w:sz w:val="24"/>
          <w:szCs w:val="24"/>
        </w:rPr>
        <w:t xml:space="preserve">all </w:t>
      </w:r>
      <w:r w:rsidR="004730FA">
        <w:rPr>
          <w:sz w:val="24"/>
          <w:szCs w:val="24"/>
        </w:rPr>
        <w:t>blind individuals</w:t>
      </w:r>
      <w:r w:rsidR="00372E18">
        <w:rPr>
          <w:sz w:val="24"/>
          <w:szCs w:val="24"/>
        </w:rPr>
        <w:t xml:space="preserve"> who</w:t>
      </w:r>
      <w:r w:rsidR="005C38C2">
        <w:rPr>
          <w:sz w:val="24"/>
          <w:szCs w:val="24"/>
        </w:rPr>
        <w:t xml:space="preserve"> require a screen reader to </w:t>
      </w:r>
      <w:r>
        <w:rPr>
          <w:sz w:val="24"/>
          <w:szCs w:val="24"/>
        </w:rPr>
        <w:t xml:space="preserve">use the NY-Alert website to register and receive urgent information via New York State’s Mass Notification System that sighted users </w:t>
      </w:r>
      <w:proofErr w:type="gramStart"/>
      <w:r>
        <w:rPr>
          <w:sz w:val="24"/>
          <w:szCs w:val="24"/>
        </w:rPr>
        <w:t>are able to</w:t>
      </w:r>
      <w:proofErr w:type="gramEnd"/>
      <w:r>
        <w:rPr>
          <w:sz w:val="24"/>
          <w:szCs w:val="24"/>
        </w:rPr>
        <w:t xml:space="preserve"> access</w:t>
      </w:r>
      <w:bookmarkEnd w:id="14"/>
      <w:r>
        <w:rPr>
          <w:sz w:val="24"/>
          <w:szCs w:val="24"/>
        </w:rPr>
        <w:t>.</w:t>
      </w:r>
    </w:p>
    <w:p w14:paraId="746EDD63" w14:textId="4A81B4E8" w:rsidR="00642A85" w:rsidRPr="000830C0" w:rsidRDefault="00642A85" w:rsidP="000830C0">
      <w:pPr>
        <w:pStyle w:val="BodyText"/>
        <w:numPr>
          <w:ilvl w:val="0"/>
          <w:numId w:val="28"/>
        </w:numPr>
        <w:ind w:left="0" w:firstLine="720"/>
        <w:rPr>
          <w:sz w:val="24"/>
          <w:szCs w:val="24"/>
        </w:rPr>
      </w:pPr>
      <w:r>
        <w:rPr>
          <w:sz w:val="24"/>
          <w:szCs w:val="24"/>
        </w:rPr>
        <w:t xml:space="preserve">About </w:t>
      </w:r>
      <w:r w:rsidR="00667651">
        <w:rPr>
          <w:sz w:val="24"/>
          <w:szCs w:val="24"/>
        </w:rPr>
        <w:t>400,000</w:t>
      </w:r>
      <w:r w:rsidR="004730FA">
        <w:rPr>
          <w:sz w:val="24"/>
          <w:szCs w:val="24"/>
        </w:rPr>
        <w:t xml:space="preserve"> </w:t>
      </w:r>
      <w:r>
        <w:rPr>
          <w:sz w:val="24"/>
          <w:szCs w:val="24"/>
        </w:rPr>
        <w:t xml:space="preserve">residents of New York State have visual disabilities. </w:t>
      </w:r>
      <w:r w:rsidR="00667651">
        <w:rPr>
          <w:sz w:val="24"/>
          <w:szCs w:val="24"/>
        </w:rPr>
        <w:t>This figure does not include any of the</w:t>
      </w:r>
      <w:r w:rsidR="008D213A">
        <w:rPr>
          <w:sz w:val="24"/>
          <w:szCs w:val="24"/>
        </w:rPr>
        <w:t xml:space="preserve"> approximately</w:t>
      </w:r>
      <w:r w:rsidR="00667651">
        <w:rPr>
          <w:sz w:val="24"/>
          <w:szCs w:val="24"/>
        </w:rPr>
        <w:t xml:space="preserve"> eight million Americans</w:t>
      </w:r>
      <w:r>
        <w:rPr>
          <w:sz w:val="24"/>
          <w:szCs w:val="24"/>
        </w:rPr>
        <w:t xml:space="preserve"> with visual disabilities </w:t>
      </w:r>
      <w:r w:rsidR="00667651">
        <w:rPr>
          <w:sz w:val="24"/>
          <w:szCs w:val="24"/>
        </w:rPr>
        <w:t xml:space="preserve">who might </w:t>
      </w:r>
      <w:r>
        <w:rPr>
          <w:sz w:val="24"/>
          <w:szCs w:val="24"/>
        </w:rPr>
        <w:t>visit or commute into New York State.</w:t>
      </w:r>
    </w:p>
    <w:p w14:paraId="39A2ED31" w14:textId="2CC1D116" w:rsidR="00642A85" w:rsidRDefault="00642A85" w:rsidP="000830C0">
      <w:pPr>
        <w:pStyle w:val="BodyText"/>
        <w:numPr>
          <w:ilvl w:val="0"/>
          <w:numId w:val="28"/>
        </w:numPr>
        <w:ind w:left="0" w:firstLine="720"/>
        <w:rPr>
          <w:sz w:val="24"/>
          <w:szCs w:val="24"/>
        </w:rPr>
      </w:pPr>
      <w:r w:rsidRPr="000830C0">
        <w:rPr>
          <w:sz w:val="24"/>
          <w:szCs w:val="24"/>
        </w:rPr>
        <w:t>The persons in the class are so numerous that joinder of all such persons is impracticable and the dispositio</w:t>
      </w:r>
      <w:r>
        <w:rPr>
          <w:sz w:val="24"/>
          <w:szCs w:val="24"/>
        </w:rPr>
        <w:t>n of their claims in a class action is a benefit to the parties and to the Court.</w:t>
      </w:r>
    </w:p>
    <w:p w14:paraId="227F020D" w14:textId="540AC9C3" w:rsidR="00642A85" w:rsidRDefault="00642A85" w:rsidP="00FE1F32">
      <w:pPr>
        <w:pStyle w:val="BodyText"/>
        <w:numPr>
          <w:ilvl w:val="0"/>
          <w:numId w:val="28"/>
        </w:numPr>
        <w:ind w:left="0" w:firstLine="720"/>
        <w:rPr>
          <w:sz w:val="24"/>
          <w:szCs w:val="24"/>
        </w:rPr>
      </w:pPr>
      <w:r>
        <w:rPr>
          <w:sz w:val="24"/>
          <w:szCs w:val="24"/>
        </w:rPr>
        <w:t xml:space="preserve">There is a well-defined community of interest in the questions of law and fact affecting the parties to be represented in that they are all being denied, or will be denied, their civil rights and </w:t>
      </w:r>
      <w:r w:rsidR="002E518A" w:rsidRPr="002E518A">
        <w:rPr>
          <w:sz w:val="24"/>
          <w:szCs w:val="24"/>
        </w:rPr>
        <w:t xml:space="preserve">equal and independent </w:t>
      </w:r>
      <w:r>
        <w:rPr>
          <w:sz w:val="24"/>
          <w:szCs w:val="24"/>
        </w:rPr>
        <w:t xml:space="preserve">access to Defendants’ NY-Alert website, due to </w:t>
      </w:r>
      <w:r w:rsidR="00F35036">
        <w:rPr>
          <w:sz w:val="24"/>
          <w:szCs w:val="24"/>
        </w:rPr>
        <w:t xml:space="preserve">the </w:t>
      </w:r>
      <w:r w:rsidR="00BC7181">
        <w:rPr>
          <w:sz w:val="24"/>
          <w:szCs w:val="24"/>
        </w:rPr>
        <w:t>access</w:t>
      </w:r>
      <w:r>
        <w:rPr>
          <w:sz w:val="24"/>
          <w:szCs w:val="24"/>
        </w:rPr>
        <w:t xml:space="preserve"> barriers</w:t>
      </w:r>
      <w:r w:rsidR="00F35036">
        <w:rPr>
          <w:sz w:val="24"/>
          <w:szCs w:val="24"/>
        </w:rPr>
        <w:t xml:space="preserve"> described herein</w:t>
      </w:r>
      <w:r>
        <w:rPr>
          <w:sz w:val="24"/>
          <w:szCs w:val="24"/>
        </w:rPr>
        <w:t>.</w:t>
      </w:r>
    </w:p>
    <w:p w14:paraId="091FFFDF" w14:textId="4C664E63" w:rsidR="00642A85" w:rsidRDefault="00642A85" w:rsidP="00FE1F32">
      <w:pPr>
        <w:pStyle w:val="BodyText"/>
        <w:numPr>
          <w:ilvl w:val="0"/>
          <w:numId w:val="28"/>
        </w:numPr>
        <w:ind w:left="0" w:firstLine="720"/>
        <w:rPr>
          <w:sz w:val="24"/>
          <w:szCs w:val="24"/>
        </w:rPr>
      </w:pPr>
      <w:r>
        <w:rPr>
          <w:sz w:val="24"/>
          <w:szCs w:val="24"/>
        </w:rPr>
        <w:t xml:space="preserve">Common questions of law and fact predominate, including questions raised by Plaintiffs’ allegations that by failing to make the NY-Alert website accessible to blind users, </w:t>
      </w:r>
      <w:r w:rsidR="002E518A">
        <w:rPr>
          <w:sz w:val="24"/>
          <w:szCs w:val="24"/>
        </w:rPr>
        <w:t xml:space="preserve">Defendants have failed to provide </w:t>
      </w:r>
      <w:r w:rsidR="002E518A" w:rsidRPr="002E518A">
        <w:rPr>
          <w:sz w:val="24"/>
          <w:szCs w:val="24"/>
        </w:rPr>
        <w:t xml:space="preserve">equal and independent access </w:t>
      </w:r>
      <w:r w:rsidR="002E518A">
        <w:rPr>
          <w:sz w:val="24"/>
          <w:szCs w:val="24"/>
        </w:rPr>
        <w:t>to their Mass Notification System to persons with vision disabilities in violation of Title II of the ADA</w:t>
      </w:r>
      <w:r w:rsidR="00B51BDF">
        <w:rPr>
          <w:sz w:val="24"/>
          <w:szCs w:val="24"/>
        </w:rPr>
        <w:t xml:space="preserve"> and</w:t>
      </w:r>
      <w:r w:rsidR="002E518A">
        <w:rPr>
          <w:sz w:val="24"/>
          <w:szCs w:val="24"/>
        </w:rPr>
        <w:t xml:space="preserve"> Section 504. The common questions raised by Plaintiffs are capable of class-wide resolution.</w:t>
      </w:r>
    </w:p>
    <w:p w14:paraId="2951917A" w14:textId="0F37E5B8" w:rsidR="002E518A" w:rsidRPr="002E518A" w:rsidRDefault="002E518A" w:rsidP="00FE1F32">
      <w:pPr>
        <w:pStyle w:val="BodyText"/>
        <w:numPr>
          <w:ilvl w:val="0"/>
          <w:numId w:val="28"/>
        </w:numPr>
        <w:ind w:left="0" w:firstLine="720"/>
        <w:rPr>
          <w:sz w:val="24"/>
          <w:szCs w:val="24"/>
        </w:rPr>
      </w:pPr>
      <w:r>
        <w:rPr>
          <w:sz w:val="24"/>
          <w:szCs w:val="24"/>
        </w:rPr>
        <w:t xml:space="preserve">Plaintiffs are adequate class representatives because they and the persons they represent are directly affected by Defendants’ failure to provide persons with vision disabilities </w:t>
      </w:r>
      <w:r w:rsidRPr="002E518A">
        <w:rPr>
          <w:sz w:val="24"/>
          <w:szCs w:val="24"/>
        </w:rPr>
        <w:lastRenderedPageBreak/>
        <w:t>equal and independent access to their Mass Notification System</w:t>
      </w:r>
      <w:r>
        <w:rPr>
          <w:sz w:val="24"/>
          <w:szCs w:val="24"/>
        </w:rPr>
        <w:t xml:space="preserve">. </w:t>
      </w:r>
      <w:r w:rsidRPr="002E518A">
        <w:rPr>
          <w:sz w:val="24"/>
          <w:szCs w:val="24"/>
        </w:rPr>
        <w:t xml:space="preserve">The interests of the Plaintiffs are not antagonistic to, or in conflict with, the interests of the </w:t>
      </w:r>
      <w:proofErr w:type="gramStart"/>
      <w:r w:rsidRPr="002E518A">
        <w:rPr>
          <w:sz w:val="24"/>
          <w:szCs w:val="24"/>
        </w:rPr>
        <w:t>class as a whole</w:t>
      </w:r>
      <w:proofErr w:type="gramEnd"/>
      <w:r w:rsidRPr="002E518A">
        <w:rPr>
          <w:sz w:val="24"/>
          <w:szCs w:val="24"/>
        </w:rPr>
        <w:t>. The attorneys representing the class are experienced in representing plaintiffs in civil rights class actions for injunctive relief, including actions challenging website access barriers.</w:t>
      </w:r>
    </w:p>
    <w:p w14:paraId="25E64BFC" w14:textId="7D82A933" w:rsidR="002E518A" w:rsidRDefault="002E518A" w:rsidP="00FE1F32">
      <w:pPr>
        <w:pStyle w:val="BodyText"/>
        <w:numPr>
          <w:ilvl w:val="0"/>
          <w:numId w:val="28"/>
        </w:numPr>
        <w:ind w:left="0" w:firstLine="720"/>
        <w:rPr>
          <w:sz w:val="24"/>
          <w:szCs w:val="24"/>
        </w:rPr>
      </w:pPr>
      <w:r w:rsidRPr="002E518A">
        <w:rPr>
          <w:sz w:val="24"/>
          <w:szCs w:val="24"/>
        </w:rPr>
        <w:t xml:space="preserve">Plaintiffs’ claims are typical of the claims of the class </w:t>
      </w:r>
      <w:proofErr w:type="gramStart"/>
      <w:r w:rsidRPr="002E518A">
        <w:rPr>
          <w:sz w:val="24"/>
          <w:szCs w:val="24"/>
        </w:rPr>
        <w:t>as a whole because</w:t>
      </w:r>
      <w:proofErr w:type="gramEnd"/>
      <w:r w:rsidRPr="002E518A">
        <w:rPr>
          <w:sz w:val="24"/>
          <w:szCs w:val="24"/>
        </w:rPr>
        <w:t xml:space="preserve"> the Plaintiffs are similarly affected by Defendants’ failure to provide persons with vision disabilities equal and independent access to their Mass Notification System</w:t>
      </w:r>
      <w:r>
        <w:rPr>
          <w:sz w:val="24"/>
          <w:szCs w:val="24"/>
        </w:rPr>
        <w:t>.</w:t>
      </w:r>
    </w:p>
    <w:p w14:paraId="6521C8D0" w14:textId="38C565EE" w:rsidR="005A14E6" w:rsidRPr="00DB5A60" w:rsidRDefault="002E518A" w:rsidP="00DB5A60">
      <w:pPr>
        <w:pStyle w:val="BodyText"/>
        <w:numPr>
          <w:ilvl w:val="0"/>
          <w:numId w:val="28"/>
        </w:numPr>
        <w:ind w:left="0" w:firstLine="720"/>
        <w:rPr>
          <w:sz w:val="24"/>
          <w:szCs w:val="24"/>
        </w:rPr>
      </w:pPr>
      <w:r w:rsidRPr="002E518A">
        <w:rPr>
          <w:sz w:val="24"/>
          <w:szCs w:val="24"/>
        </w:rPr>
        <w:t xml:space="preserve">Defendants have acted and/or failed to act on grounds generally applicable to all class members, thereby making final declaratory and injunctive relief with respect to the class </w:t>
      </w:r>
      <w:proofErr w:type="gramStart"/>
      <w:r w:rsidRPr="002E518A">
        <w:rPr>
          <w:sz w:val="24"/>
          <w:szCs w:val="24"/>
        </w:rPr>
        <w:t>as a whole appropriate</w:t>
      </w:r>
      <w:proofErr w:type="gramEnd"/>
      <w:r w:rsidRPr="002E518A">
        <w:rPr>
          <w:sz w:val="24"/>
          <w:szCs w:val="24"/>
        </w:rPr>
        <w:t>.</w:t>
      </w:r>
    </w:p>
    <w:p w14:paraId="15A6BBD5" w14:textId="07E43288" w:rsidR="00D068B4" w:rsidRPr="00DB5A60" w:rsidRDefault="00DB7B83" w:rsidP="006F7672">
      <w:pPr>
        <w:pStyle w:val="Heading1"/>
      </w:pPr>
      <w:r w:rsidRPr="00C909F1">
        <w:t>CAUSES OF ACTION</w:t>
      </w:r>
    </w:p>
    <w:p w14:paraId="38808829" w14:textId="77777777" w:rsidR="00DB7B83" w:rsidRPr="00C909F1" w:rsidRDefault="00DB7B83" w:rsidP="00052D41">
      <w:pPr>
        <w:pStyle w:val="Heading2"/>
      </w:pPr>
      <w:r w:rsidRPr="00C909F1">
        <w:t>Count I:  Disability-Based Discrimination</w:t>
      </w:r>
    </w:p>
    <w:p w14:paraId="35F4660F" w14:textId="77777777" w:rsidR="00DB7B83" w:rsidRPr="00C909F1" w:rsidRDefault="00DB7B83" w:rsidP="00052D41">
      <w:pPr>
        <w:pStyle w:val="Heading2"/>
      </w:pPr>
      <w:r w:rsidRPr="00C909F1">
        <w:t>In Violation of Title II of the Americans with Disabilities Act</w:t>
      </w:r>
    </w:p>
    <w:p w14:paraId="7BFC2D21" w14:textId="77777777" w:rsidR="00DB7B83" w:rsidRPr="00C909F1" w:rsidRDefault="00DB7B83" w:rsidP="00052D41">
      <w:pPr>
        <w:pStyle w:val="Heading2"/>
      </w:pPr>
      <w:r w:rsidRPr="00C909F1">
        <w:t>42 U.S.C. §</w:t>
      </w:r>
      <w:r w:rsidR="00CE702B" w:rsidRPr="00C909F1">
        <w:t> </w:t>
      </w:r>
      <w:r w:rsidR="002A28D8" w:rsidRPr="00C909F1">
        <w:t>12131</w:t>
      </w:r>
      <w:r w:rsidRPr="00C909F1">
        <w:t xml:space="preserve"> </w:t>
      </w:r>
      <w:r w:rsidR="00FC0D79" w:rsidRPr="00052D41">
        <w:rPr>
          <w:i/>
          <w:iCs/>
        </w:rPr>
        <w:t>et seq.</w:t>
      </w:r>
    </w:p>
    <w:p w14:paraId="145C4978" w14:textId="77777777" w:rsidR="00DB7B83" w:rsidRDefault="008A0F74" w:rsidP="00FE1F32">
      <w:pPr>
        <w:pStyle w:val="FirmInformation"/>
        <w:numPr>
          <w:ilvl w:val="0"/>
          <w:numId w:val="28"/>
        </w:numPr>
        <w:spacing w:line="480" w:lineRule="exact"/>
        <w:ind w:left="0" w:firstLine="720"/>
      </w:pPr>
      <w:r>
        <w:t xml:space="preserve">Plaintiffs </w:t>
      </w:r>
      <w:r w:rsidR="00DB7B83">
        <w:t xml:space="preserve">incorporate by reference the above paragraphs as though fully set forth herein.  </w:t>
      </w:r>
    </w:p>
    <w:p w14:paraId="337B4B73" w14:textId="77777777" w:rsidR="00DB7B83" w:rsidRDefault="00DB7B83" w:rsidP="00FE1F32">
      <w:pPr>
        <w:pStyle w:val="FirmInformation"/>
        <w:numPr>
          <w:ilvl w:val="0"/>
          <w:numId w:val="28"/>
        </w:numPr>
        <w:spacing w:line="480" w:lineRule="exact"/>
        <w:ind w:left="0" w:firstLine="720"/>
      </w:pPr>
      <w:r>
        <w:t>Under Title II of the ADA, “</w:t>
      </w:r>
      <w:r w:rsidRPr="00C53A0A">
        <w:t>no qualified individual with a disability shall, by reason of such disability, be excluded from participation in or be denied the benefits of the services, programs, or activities of a public entity, or be subjected to discrimination by any such entity</w:t>
      </w:r>
      <w:r>
        <w:t>.”  42 U.S.C. §</w:t>
      </w:r>
      <w:r w:rsidR="00CE702B">
        <w:t> </w:t>
      </w:r>
      <w:r>
        <w:t xml:space="preserve">12132.  </w:t>
      </w:r>
    </w:p>
    <w:p w14:paraId="1C0A3FDD" w14:textId="77777777" w:rsidR="00DB7B83" w:rsidRDefault="00DB7B83" w:rsidP="00FE1F32">
      <w:pPr>
        <w:pStyle w:val="FirmInformation"/>
        <w:numPr>
          <w:ilvl w:val="0"/>
          <w:numId w:val="28"/>
        </w:numPr>
        <w:spacing w:line="480" w:lineRule="exact"/>
        <w:ind w:left="0" w:firstLine="720"/>
      </w:pPr>
      <w:r>
        <w:t>Pursuant to the regulations implementing Title II of the ADA, a public entity may not, in providing any aid, benefit, or service:  “[d]</w:t>
      </w:r>
      <w:proofErr w:type="spellStart"/>
      <w:r>
        <w:t>eny</w:t>
      </w:r>
      <w:proofErr w:type="spellEnd"/>
      <w:r>
        <w:t xml:space="preserve"> a qualified individual with a disability the opportunity to participate in or benefit from the aid, benefit, or service[,] [a]</w:t>
      </w:r>
      <w:proofErr w:type="spellStart"/>
      <w:r>
        <w:t>fford</w:t>
      </w:r>
      <w:proofErr w:type="spellEnd"/>
      <w:r>
        <w:t xml:space="preserve"> a qualified individual with a disability an opportunity to participate in or benefit from the aid, benefit, or service that is not equal to that afforded others[,]” or “[p]</w:t>
      </w:r>
      <w:proofErr w:type="spellStart"/>
      <w:r>
        <w:t>rovide</w:t>
      </w:r>
      <w:proofErr w:type="spellEnd"/>
      <w:r>
        <w:t xml:space="preserve"> a qualified individual with a disability with an aid, benefit, or service that is not as effective in affording equal opportunity to obtain the same result, to gain the same benefit, or to reach the same level of achievement as that provided to others[.]”  28 C.F.R. §§</w:t>
      </w:r>
      <w:r w:rsidR="00CE702B">
        <w:t> </w:t>
      </w:r>
      <w:r>
        <w:t>35.130(b)(1)(</w:t>
      </w:r>
      <w:proofErr w:type="spellStart"/>
      <w:r>
        <w:t>i</w:t>
      </w:r>
      <w:proofErr w:type="spellEnd"/>
      <w:r>
        <w:t xml:space="preserve">)–(iii).  </w:t>
      </w:r>
    </w:p>
    <w:p w14:paraId="601B0F37" w14:textId="42B5639D" w:rsidR="00DB7B83" w:rsidRDefault="00DB7B83" w:rsidP="00FE1F32">
      <w:pPr>
        <w:pStyle w:val="FirmInformation"/>
        <w:numPr>
          <w:ilvl w:val="0"/>
          <w:numId w:val="28"/>
        </w:numPr>
        <w:spacing w:line="480" w:lineRule="exact"/>
        <w:ind w:left="0" w:firstLine="720"/>
      </w:pPr>
      <w:r>
        <w:lastRenderedPageBreak/>
        <w:t xml:space="preserve">The regulations implementing Title II of the ADA </w:t>
      </w:r>
      <w:r w:rsidR="00E43295">
        <w:t xml:space="preserve">also </w:t>
      </w:r>
      <w:r>
        <w:t xml:space="preserve">require that public entities avoid unnecessary policies, practices, criteria or methods of administration that have the effect or tendency of excluding or discriminating against persons with disabilities. </w:t>
      </w:r>
      <w:r w:rsidR="00AC60CC" w:rsidRPr="00052D41">
        <w:rPr>
          <w:i/>
          <w:iCs/>
        </w:rPr>
        <w:t>Id.</w:t>
      </w:r>
      <w:r>
        <w:t xml:space="preserve"> §</w:t>
      </w:r>
      <w:r w:rsidR="00AC60CC">
        <w:t>§</w:t>
      </w:r>
      <w:r w:rsidR="00CE702B">
        <w:t> </w:t>
      </w:r>
      <w:r>
        <w:t>35.130(b)(3), (8).</w:t>
      </w:r>
    </w:p>
    <w:p w14:paraId="5861C8DA" w14:textId="5E986909" w:rsidR="00446110" w:rsidRDefault="00446110" w:rsidP="00FE1F32">
      <w:pPr>
        <w:pStyle w:val="FirmInformation"/>
        <w:numPr>
          <w:ilvl w:val="0"/>
          <w:numId w:val="28"/>
        </w:numPr>
        <w:spacing w:line="480" w:lineRule="exact"/>
        <w:ind w:left="0" w:firstLine="720"/>
      </w:pPr>
      <w:r>
        <w:t>Furthermore, such public entities “shall take appropriate steps to ensure that communications with applicants, participants, members of the public, and companions with disabilities are as effective as communications with others,” and “shall furnish appropriate auxiliary aids and services where necessary to afford individuals with disabilities, including</w:t>
      </w:r>
      <w:r w:rsidRPr="00446110">
        <w:rPr>
          <w:rFonts w:eastAsiaTheme="minorHAnsi"/>
        </w:rPr>
        <w:t xml:space="preserve"> </w:t>
      </w:r>
      <w:r w:rsidRPr="00446110">
        <w:t>applicants, participants, companions, and members of the public, an equal opportunity to</w:t>
      </w:r>
      <w:r>
        <w:t xml:space="preserve"> </w:t>
      </w:r>
      <w:r w:rsidRPr="00446110">
        <w:t xml:space="preserve">participate in, and enjoy the benefits of, a service, program, or activity of a public entity.” </w:t>
      </w:r>
      <w:r w:rsidR="00AC60CC" w:rsidRPr="00052D41">
        <w:rPr>
          <w:i/>
          <w:iCs/>
        </w:rPr>
        <w:t>Id.</w:t>
      </w:r>
      <w:r w:rsidRPr="00446110">
        <w:t xml:space="preserve"> §</w:t>
      </w:r>
      <w:r w:rsidR="00AC60CC">
        <w:t>§</w:t>
      </w:r>
      <w:r w:rsidRPr="00446110">
        <w:t xml:space="preserve"> 35.160</w:t>
      </w:r>
      <w:r w:rsidR="00E43295">
        <w:t>(a)(1), (b)(1)</w:t>
      </w:r>
      <w:r w:rsidRPr="00446110">
        <w:t>.</w:t>
      </w:r>
    </w:p>
    <w:p w14:paraId="651D1024" w14:textId="2FF1D9B4" w:rsidR="00446110" w:rsidRDefault="00446110" w:rsidP="00FE1F32">
      <w:pPr>
        <w:pStyle w:val="FirmInformation"/>
        <w:numPr>
          <w:ilvl w:val="0"/>
          <w:numId w:val="28"/>
        </w:numPr>
        <w:spacing w:line="480" w:lineRule="exact"/>
        <w:ind w:left="0" w:firstLine="720"/>
      </w:pPr>
      <w:r w:rsidRPr="00446110">
        <w:t>The ADA regulations provide that “</w:t>
      </w:r>
      <w:r w:rsidR="008A77BA">
        <w:t>[</w:t>
      </w:r>
      <w:proofErr w:type="spellStart"/>
      <w:r w:rsidR="008A77BA">
        <w:t>i</w:t>
      </w:r>
      <w:proofErr w:type="spellEnd"/>
      <w:r w:rsidR="008A77BA">
        <w:t>]</w:t>
      </w:r>
      <w:r w:rsidRPr="00446110">
        <w:t>n determining what types of auxiliary aids</w:t>
      </w:r>
      <w:r>
        <w:t xml:space="preserve"> </w:t>
      </w:r>
      <w:r w:rsidRPr="00446110">
        <w:t>and services are necessary, a public entity shall give primary consideration to the requests of</w:t>
      </w:r>
      <w:r>
        <w:t xml:space="preserve"> </w:t>
      </w:r>
      <w:r w:rsidRPr="00446110">
        <w:t xml:space="preserve">individuals with disabilities.” </w:t>
      </w:r>
      <w:r w:rsidR="00AC60CC" w:rsidRPr="00052D41">
        <w:rPr>
          <w:i/>
          <w:iCs/>
        </w:rPr>
        <w:t>Id.</w:t>
      </w:r>
      <w:r w:rsidRPr="00446110">
        <w:t xml:space="preserve"> § 35.160(b)(2).</w:t>
      </w:r>
    </w:p>
    <w:p w14:paraId="7A0CDB7C" w14:textId="78B9164C" w:rsidR="004730FA" w:rsidRDefault="00446110" w:rsidP="00FE1F32">
      <w:pPr>
        <w:pStyle w:val="FirmInformation"/>
        <w:numPr>
          <w:ilvl w:val="0"/>
          <w:numId w:val="28"/>
        </w:numPr>
        <w:spacing w:line="480" w:lineRule="exact"/>
        <w:ind w:left="0" w:firstLine="720"/>
      </w:pPr>
      <w:r w:rsidRPr="00446110">
        <w:t xml:space="preserve">To be effective, the “auxiliary aids and services must be provided in </w:t>
      </w:r>
      <w:r w:rsidR="006F7672">
        <w:t xml:space="preserve">accessible formats, in a timely manner, and in </w:t>
      </w:r>
      <w:r w:rsidRPr="00446110">
        <w:t>such a</w:t>
      </w:r>
      <w:r>
        <w:t xml:space="preserve"> </w:t>
      </w:r>
      <w:r w:rsidRPr="00446110">
        <w:t xml:space="preserve">way as to protect the privacy and independence of the individual with a disability.” </w:t>
      </w:r>
      <w:r w:rsidR="006F7672" w:rsidRPr="00052D41">
        <w:rPr>
          <w:i/>
          <w:iCs/>
        </w:rPr>
        <w:t>Id.</w:t>
      </w:r>
      <w:r w:rsidR="006F7672">
        <w:t xml:space="preserve"> </w:t>
      </w:r>
    </w:p>
    <w:p w14:paraId="196BFA60" w14:textId="2FC65140" w:rsidR="004730FA" w:rsidRDefault="00446110" w:rsidP="00FE1F32">
      <w:pPr>
        <w:pStyle w:val="FirmInformation"/>
        <w:numPr>
          <w:ilvl w:val="0"/>
          <w:numId w:val="28"/>
        </w:numPr>
        <w:spacing w:line="480" w:lineRule="exact"/>
        <w:ind w:left="0" w:firstLine="720"/>
      </w:pPr>
      <w:r w:rsidRPr="00446110">
        <w:t>Auxiliary aids and services specifically include “screen reader software</w:t>
      </w:r>
      <w:r>
        <w:t>; magnification software; optical readers;</w:t>
      </w:r>
      <w:r w:rsidR="00210187">
        <w:t xml:space="preserve"> . . . </w:t>
      </w:r>
      <w:r>
        <w:t xml:space="preserve">[and] accessible electronic and information technology.” </w:t>
      </w:r>
      <w:r w:rsidR="00AC60CC" w:rsidRPr="00062F9A">
        <w:rPr>
          <w:i/>
          <w:iCs/>
        </w:rPr>
        <w:t>Id.</w:t>
      </w:r>
      <w:r>
        <w:t xml:space="preserve"> § 35.104.</w:t>
      </w:r>
    </w:p>
    <w:p w14:paraId="5A1B21A1" w14:textId="632F178C" w:rsidR="004730FA" w:rsidRDefault="001746F9" w:rsidP="00FE1F32">
      <w:pPr>
        <w:pStyle w:val="FirmInformation"/>
        <w:numPr>
          <w:ilvl w:val="0"/>
          <w:numId w:val="28"/>
        </w:numPr>
        <w:spacing w:line="480" w:lineRule="exact"/>
        <w:ind w:left="0" w:firstLine="720"/>
      </w:pPr>
      <w:r>
        <w:t xml:space="preserve">Defendant </w:t>
      </w:r>
      <w:r w:rsidR="004A544F">
        <w:t>DHSES</w:t>
      </w:r>
      <w:r w:rsidR="003C076B">
        <w:t xml:space="preserve"> </w:t>
      </w:r>
      <w:r>
        <w:t xml:space="preserve">is an agency of the State of New York, which is a public entity under Title II of the ADA. </w:t>
      </w:r>
      <w:r w:rsidR="004A544F">
        <w:t>Individual Defendants are sued in their official capacities as those responsible for carrying out the operations of Defendant DHSES.</w:t>
      </w:r>
    </w:p>
    <w:p w14:paraId="7FEB16CF" w14:textId="77777777" w:rsidR="004730FA" w:rsidRDefault="00A45F18" w:rsidP="00FE1F32">
      <w:pPr>
        <w:pStyle w:val="FirmInformation"/>
        <w:numPr>
          <w:ilvl w:val="0"/>
          <w:numId w:val="28"/>
        </w:numPr>
        <w:spacing w:line="480" w:lineRule="exact"/>
        <w:ind w:left="0" w:firstLine="720"/>
      </w:pPr>
      <w:r w:rsidRPr="00A45F18">
        <w:t xml:space="preserve">NY-Alert, New York State’s Mass Notification System, </w:t>
      </w:r>
      <w:r w:rsidR="00FC0D79">
        <w:t xml:space="preserve">is a service, program, or activity of </w:t>
      </w:r>
      <w:r>
        <w:t>Defendants</w:t>
      </w:r>
      <w:r w:rsidR="00FC0D79">
        <w:t>.</w:t>
      </w:r>
    </w:p>
    <w:p w14:paraId="3122C3D5" w14:textId="4C25DC2F" w:rsidR="004730FA" w:rsidRDefault="001746F9" w:rsidP="00FE1F32">
      <w:pPr>
        <w:pStyle w:val="FirmInformation"/>
        <w:numPr>
          <w:ilvl w:val="0"/>
          <w:numId w:val="28"/>
        </w:numPr>
        <w:spacing w:line="480" w:lineRule="exact"/>
        <w:ind w:left="0" w:firstLine="720"/>
      </w:pPr>
      <w:r>
        <w:t>Individual Plaintiff</w:t>
      </w:r>
      <w:r w:rsidR="00DE6F78">
        <w:t xml:space="preserve"> Chiappetta </w:t>
      </w:r>
      <w:bookmarkStart w:id="15" w:name="_Hlk53504447"/>
      <w:r w:rsidR="00DE6F78">
        <w:t xml:space="preserve">is </w:t>
      </w:r>
      <w:r w:rsidR="00B94957">
        <w:t xml:space="preserve">a </w:t>
      </w:r>
      <w:r w:rsidR="00722F15">
        <w:t>qualified individual with a disability and an individual</w:t>
      </w:r>
      <w:r w:rsidR="00CD63D9">
        <w:t xml:space="preserve"> </w:t>
      </w:r>
      <w:r>
        <w:t xml:space="preserve">with </w:t>
      </w:r>
      <w:r w:rsidR="00CD63D9">
        <w:t xml:space="preserve">a </w:t>
      </w:r>
      <w:r>
        <w:t>disabilit</w:t>
      </w:r>
      <w:r w:rsidR="00CD63D9">
        <w:t>y</w:t>
      </w:r>
      <w:r>
        <w:t xml:space="preserve"> </w:t>
      </w:r>
      <w:bookmarkEnd w:id="15"/>
      <w:r>
        <w:t>under the ADA.</w:t>
      </w:r>
    </w:p>
    <w:p w14:paraId="7336224E" w14:textId="5BEC5416" w:rsidR="004730FA" w:rsidRDefault="001746F9" w:rsidP="00FE1F32">
      <w:pPr>
        <w:pStyle w:val="FirmInformation"/>
        <w:numPr>
          <w:ilvl w:val="0"/>
          <w:numId w:val="28"/>
        </w:numPr>
        <w:spacing w:line="480" w:lineRule="exact"/>
        <w:ind w:left="0" w:firstLine="720"/>
      </w:pPr>
      <w:r>
        <w:lastRenderedPageBreak/>
        <w:t xml:space="preserve">Organizational Plaintiff ACBNY has members who are qualified individuals with disabilities </w:t>
      </w:r>
      <w:r w:rsidR="00722F15">
        <w:t xml:space="preserve">and individuals with disabilities </w:t>
      </w:r>
      <w:r>
        <w:t>under the ADA.</w:t>
      </w:r>
    </w:p>
    <w:p w14:paraId="462EB630" w14:textId="28C6AD77" w:rsidR="004730FA" w:rsidRDefault="00056B93" w:rsidP="00FE1F32">
      <w:pPr>
        <w:pStyle w:val="FirmInformation"/>
        <w:numPr>
          <w:ilvl w:val="0"/>
          <w:numId w:val="28"/>
        </w:numPr>
        <w:spacing w:line="480" w:lineRule="exact"/>
        <w:ind w:left="0" w:firstLine="720"/>
      </w:pPr>
      <w:r w:rsidRPr="00C3014C">
        <w:t xml:space="preserve">By </w:t>
      </w:r>
      <w:r w:rsidR="00DB7B83" w:rsidRPr="00C3014C">
        <w:t>planning, adopting, operating</w:t>
      </w:r>
      <w:r w:rsidR="00B47AC0" w:rsidRPr="00C3014C">
        <w:t>, and maintaining</w:t>
      </w:r>
      <w:r w:rsidR="00DB7B83" w:rsidRPr="00C3014C">
        <w:t xml:space="preserve"> </w:t>
      </w:r>
      <w:r w:rsidR="00A45F18">
        <w:t xml:space="preserve">a </w:t>
      </w:r>
      <w:r w:rsidR="005C38C2">
        <w:t>M</w:t>
      </w:r>
      <w:r w:rsidR="00A45F18">
        <w:t xml:space="preserve">ass </w:t>
      </w:r>
      <w:r w:rsidR="005C38C2">
        <w:t>N</w:t>
      </w:r>
      <w:r w:rsidR="00A45F18">
        <w:t xml:space="preserve">otification </w:t>
      </w:r>
      <w:r w:rsidR="005C38C2">
        <w:t>S</w:t>
      </w:r>
      <w:r w:rsidR="00A45F18">
        <w:t xml:space="preserve">ystem whose </w:t>
      </w:r>
      <w:r w:rsidR="00DB7B83" w:rsidRPr="00C3014C">
        <w:t xml:space="preserve">website </w:t>
      </w:r>
      <w:r w:rsidR="00A45F18">
        <w:t xml:space="preserve">is not accessible </w:t>
      </w:r>
      <w:r w:rsidR="00DB7B83" w:rsidRPr="00C3014C">
        <w:t xml:space="preserve">to </w:t>
      </w:r>
      <w:r w:rsidR="008C078A" w:rsidRPr="00C3014C">
        <w:t xml:space="preserve">the individual </w:t>
      </w:r>
      <w:r w:rsidRPr="00C3014C">
        <w:t>Plaintiff</w:t>
      </w:r>
      <w:r w:rsidR="004B15E8">
        <w:t xml:space="preserve">, </w:t>
      </w:r>
      <w:r w:rsidR="008C078A" w:rsidRPr="00C3014C">
        <w:t xml:space="preserve">to </w:t>
      </w:r>
      <w:r w:rsidR="00814BC0" w:rsidRPr="00C3014C">
        <w:t xml:space="preserve">constituents of the organizational Plaintiff, </w:t>
      </w:r>
      <w:r w:rsidR="004B15E8" w:rsidRPr="004B15E8">
        <w:t>and to all blind individuals who require a screen reader to use the NY-Alert website to register and receive urgent information via New York State’s Mass Notification System that sighted users are able to access</w:t>
      </w:r>
      <w:r w:rsidR="004B15E8">
        <w:t xml:space="preserve">, </w:t>
      </w:r>
      <w:r w:rsidR="00A45F18">
        <w:t>Defendants</w:t>
      </w:r>
      <w:r w:rsidR="00D068B4" w:rsidRPr="00C3014C">
        <w:t xml:space="preserve"> have </w:t>
      </w:r>
      <w:r w:rsidR="009E314B">
        <w:t xml:space="preserve">failed to provide such persons with meaningful access to the benefits Defendants make available to the public through their </w:t>
      </w:r>
      <w:r w:rsidR="005C38C2">
        <w:t>M</w:t>
      </w:r>
      <w:r w:rsidR="009E314B">
        <w:t xml:space="preserve">ass </w:t>
      </w:r>
      <w:r w:rsidR="005C38C2">
        <w:t>N</w:t>
      </w:r>
      <w:r w:rsidR="009E314B">
        <w:t xml:space="preserve">otification </w:t>
      </w:r>
      <w:r w:rsidR="005C38C2">
        <w:t>S</w:t>
      </w:r>
      <w:r w:rsidR="009E314B">
        <w:t xml:space="preserve">ystem, and have thus </w:t>
      </w:r>
      <w:r w:rsidR="00DB7B83" w:rsidRPr="00C3014C">
        <w:t>violated and continue to violate Title II of the ADA.</w:t>
      </w:r>
    </w:p>
    <w:p w14:paraId="33CDEE32" w14:textId="31B34A1B" w:rsidR="00DB7B83" w:rsidRPr="004730FA" w:rsidRDefault="00DB7B83" w:rsidP="00FE1F32">
      <w:pPr>
        <w:pStyle w:val="FirmInformation"/>
        <w:numPr>
          <w:ilvl w:val="0"/>
          <w:numId w:val="28"/>
        </w:numPr>
        <w:spacing w:line="480" w:lineRule="exact"/>
        <w:ind w:left="0" w:firstLine="720"/>
      </w:pPr>
      <w:r>
        <w:t xml:space="preserve">Plaintiffs are entitled to injunctive relief, declaratory relief, and attorneys’ fees and costs.  </w:t>
      </w:r>
    </w:p>
    <w:p w14:paraId="7E37C0E3" w14:textId="77777777" w:rsidR="00D068B4" w:rsidRDefault="00D068B4" w:rsidP="00FE1F32">
      <w:pPr>
        <w:pStyle w:val="FirmInformation"/>
        <w:spacing w:line="240" w:lineRule="auto"/>
        <w:ind w:firstLine="720"/>
        <w:jc w:val="center"/>
        <w:rPr>
          <w:b/>
        </w:rPr>
      </w:pPr>
    </w:p>
    <w:p w14:paraId="3BEFC4AB" w14:textId="77777777" w:rsidR="00B47AC0" w:rsidRPr="00C909F1" w:rsidRDefault="00B47AC0" w:rsidP="00052D41">
      <w:pPr>
        <w:pStyle w:val="Heading2"/>
      </w:pPr>
      <w:r w:rsidRPr="00C909F1">
        <w:t>Count II: Disability-Based Discrimination</w:t>
      </w:r>
    </w:p>
    <w:p w14:paraId="7858A5DD" w14:textId="77777777" w:rsidR="00DB7B83" w:rsidRPr="00C909F1" w:rsidRDefault="00B47AC0" w:rsidP="00052D41">
      <w:pPr>
        <w:pStyle w:val="Heading2"/>
      </w:pPr>
      <w:r w:rsidRPr="00C909F1">
        <w:t xml:space="preserve">In </w:t>
      </w:r>
      <w:r w:rsidR="00DB7B83" w:rsidRPr="00C909F1">
        <w:t>Violation of Section 504</w:t>
      </w:r>
      <w:r w:rsidRPr="00C909F1">
        <w:t xml:space="preserve"> of</w:t>
      </w:r>
      <w:r w:rsidR="003D4C06" w:rsidRPr="00C909F1">
        <w:t xml:space="preserve"> the Rehabilitation Act</w:t>
      </w:r>
    </w:p>
    <w:p w14:paraId="7BE01601" w14:textId="41D9B8FB" w:rsidR="00DB7B83" w:rsidRPr="00C909F1" w:rsidRDefault="00DB7B83" w:rsidP="00052D41">
      <w:pPr>
        <w:pStyle w:val="Heading2"/>
      </w:pPr>
      <w:r w:rsidRPr="00C909F1">
        <w:t>29 U.S.C. §</w:t>
      </w:r>
      <w:r w:rsidR="00CE702B" w:rsidRPr="00C909F1">
        <w:t> </w:t>
      </w:r>
      <w:r w:rsidRPr="00C909F1">
        <w:t>794</w:t>
      </w:r>
      <w:r w:rsidR="00066E52">
        <w:t xml:space="preserve"> </w:t>
      </w:r>
      <w:r w:rsidR="00066E52" w:rsidRPr="000D2D4E">
        <w:rPr>
          <w:i/>
          <w:iCs/>
        </w:rPr>
        <w:t>et seq</w:t>
      </w:r>
      <w:r w:rsidR="00066E52">
        <w:t>.</w:t>
      </w:r>
    </w:p>
    <w:p w14:paraId="5EB914FB" w14:textId="77777777" w:rsidR="00DB7B83" w:rsidRDefault="008A0F74" w:rsidP="00FE1F32">
      <w:pPr>
        <w:pStyle w:val="FirmInformation"/>
        <w:numPr>
          <w:ilvl w:val="0"/>
          <w:numId w:val="28"/>
        </w:numPr>
        <w:spacing w:line="480" w:lineRule="exact"/>
        <w:ind w:left="0" w:firstLine="720"/>
      </w:pPr>
      <w:r>
        <w:t xml:space="preserve">Plaintiffs </w:t>
      </w:r>
      <w:r w:rsidR="00DB7B83">
        <w:t>incorporate by reference the above paragraphs as though fully set forth herein.</w:t>
      </w:r>
    </w:p>
    <w:p w14:paraId="7D66BB52" w14:textId="77777777" w:rsidR="00DB7B83" w:rsidRDefault="00DB7B83" w:rsidP="00FE1F32">
      <w:pPr>
        <w:pStyle w:val="FirmInformation"/>
        <w:numPr>
          <w:ilvl w:val="0"/>
          <w:numId w:val="28"/>
        </w:numPr>
        <w:spacing w:line="480" w:lineRule="exact"/>
        <w:ind w:left="0" w:firstLine="720"/>
      </w:pPr>
      <w:r>
        <w:t xml:space="preserve">Section 504 mandates that “[n]o otherwise qualified individual with a disability </w:t>
      </w:r>
      <w:r w:rsidR="00D068B4">
        <w:t xml:space="preserve">… </w:t>
      </w:r>
      <w:r>
        <w:t>shall, solely by reason of her or his disability, be excluded from the participation in, be denied the benefits of, or be subjected to discrimination under any program or activity receiving Federal financial assistance.”  29 U.S.C. §</w:t>
      </w:r>
      <w:r w:rsidR="00CE702B">
        <w:t> </w:t>
      </w:r>
      <w:r>
        <w:t xml:space="preserve">794(a).  </w:t>
      </w:r>
    </w:p>
    <w:p w14:paraId="692D2655" w14:textId="28B8E825" w:rsidR="00DB7B83" w:rsidRDefault="00DB7B83" w:rsidP="00FE1F32">
      <w:pPr>
        <w:pStyle w:val="FirmInformation"/>
        <w:numPr>
          <w:ilvl w:val="0"/>
          <w:numId w:val="28"/>
        </w:numPr>
        <w:spacing w:line="480" w:lineRule="exact"/>
        <w:ind w:left="0" w:firstLine="720"/>
      </w:pPr>
      <w:r>
        <w:t xml:space="preserve">Section 504 defines “program or activity” as </w:t>
      </w:r>
      <w:r w:rsidR="00B47AC0">
        <w:t xml:space="preserve">including </w:t>
      </w:r>
      <w:r>
        <w:t>“all of the operations of</w:t>
      </w:r>
      <w:r w:rsidR="00CA50A3">
        <w:t xml:space="preserve"> …</w:t>
      </w:r>
      <w:r>
        <w:t xml:space="preserve"> a department, agency, special purpose district, or other instrumentality of a State or of a local government; or</w:t>
      </w:r>
      <w:r w:rsidR="00CA50A3">
        <w:t xml:space="preserve"> …</w:t>
      </w:r>
      <w:r>
        <w:t xml:space="preserve"> the entity of such State or local government that distributes such assistance and each such department or agency (and each other State or local government entity) to which the assistance is extended, in the case of assistance to a State or local government</w:t>
      </w:r>
      <w:r w:rsidR="008501DF">
        <w:t>.</w:t>
      </w:r>
      <w:r>
        <w:t xml:space="preserve">”  </w:t>
      </w:r>
      <w:r>
        <w:rPr>
          <w:i/>
        </w:rPr>
        <w:t>Id.</w:t>
      </w:r>
      <w:r>
        <w:t xml:space="preserve"> §</w:t>
      </w:r>
      <w:r w:rsidR="00CE702B">
        <w:t> </w:t>
      </w:r>
      <w:r>
        <w:t xml:space="preserve">794(b)(1). </w:t>
      </w:r>
    </w:p>
    <w:p w14:paraId="04247A4D" w14:textId="6D9E975E" w:rsidR="00DB7B83" w:rsidRDefault="00D92254" w:rsidP="00FE1F32">
      <w:pPr>
        <w:pStyle w:val="FirmInformation"/>
        <w:numPr>
          <w:ilvl w:val="0"/>
          <w:numId w:val="28"/>
        </w:numPr>
        <w:spacing w:line="480" w:lineRule="exact"/>
        <w:ind w:left="0" w:firstLine="720"/>
      </w:pPr>
      <w:r>
        <w:lastRenderedPageBreak/>
        <w:t>F</w:t>
      </w:r>
      <w:r w:rsidR="00DB7B83">
        <w:t>ederally funded programs and activities may not, in providing aids, benefits, or services, “[a]</w:t>
      </w:r>
      <w:proofErr w:type="spellStart"/>
      <w:r w:rsidR="00DB7B83">
        <w:t>fford</w:t>
      </w:r>
      <w:proofErr w:type="spellEnd"/>
      <w:r w:rsidR="00DB7B83">
        <w:t xml:space="preserve"> a qualified handicapped person an opportunity to participate in or benefit from the aid, benefit, or service that is not equal to that afforded others,” nor may such programs and activities provide qualified handicapped persons with “an aid, benefit, or service that is not as effective as that provided to others.”  45 C.F.R. §</w:t>
      </w:r>
      <w:r w:rsidR="00CE702B">
        <w:t> </w:t>
      </w:r>
      <w:r w:rsidR="00DB7B83">
        <w:t>84.4(b)(1)(ii)–(iii).</w:t>
      </w:r>
    </w:p>
    <w:p w14:paraId="2220F590" w14:textId="4FEC05F8" w:rsidR="009F332D" w:rsidRDefault="009F332D" w:rsidP="00FE1F32">
      <w:pPr>
        <w:pStyle w:val="FirmInformation"/>
        <w:numPr>
          <w:ilvl w:val="0"/>
          <w:numId w:val="28"/>
        </w:numPr>
        <w:spacing w:line="480" w:lineRule="exact"/>
        <w:ind w:left="0" w:firstLine="720"/>
      </w:pPr>
      <w:r w:rsidRPr="009F332D">
        <w:rPr>
          <w:rFonts w:eastAsiaTheme="minorHAnsi"/>
        </w:rPr>
        <w:t xml:space="preserve">Defendant </w:t>
      </w:r>
      <w:r w:rsidR="00C94F0B">
        <w:rPr>
          <w:rFonts w:eastAsiaTheme="minorHAnsi"/>
        </w:rPr>
        <w:t>DHSES</w:t>
      </w:r>
      <w:r w:rsidRPr="009F332D">
        <w:rPr>
          <w:rFonts w:eastAsiaTheme="minorHAnsi"/>
        </w:rPr>
        <w:t>, an agency or instrumentality of the State of New York,</w:t>
      </w:r>
      <w:r>
        <w:rPr>
          <w:rFonts w:eastAsiaTheme="minorHAnsi"/>
        </w:rPr>
        <w:t xml:space="preserve"> </w:t>
      </w:r>
      <w:r w:rsidRPr="009F332D">
        <w:rPr>
          <w:rFonts w:eastAsiaTheme="minorHAnsi"/>
        </w:rPr>
        <w:t>receives federal financial assistance, thereby subjecting itself to the requirements of Section 504.</w:t>
      </w:r>
      <w:r>
        <w:rPr>
          <w:rFonts w:eastAsiaTheme="minorHAnsi"/>
        </w:rPr>
        <w:t xml:space="preserve"> </w:t>
      </w:r>
      <w:r w:rsidRPr="009F332D">
        <w:rPr>
          <w:rFonts w:eastAsiaTheme="minorHAnsi"/>
        </w:rPr>
        <w:t>Individual Defendants are sued in their official capacities as those responsible for carrying out</w:t>
      </w:r>
      <w:r>
        <w:rPr>
          <w:rFonts w:eastAsiaTheme="minorHAnsi"/>
        </w:rPr>
        <w:t xml:space="preserve"> </w:t>
      </w:r>
      <w:r w:rsidRPr="009F332D">
        <w:rPr>
          <w:rFonts w:eastAsiaTheme="minorHAnsi"/>
        </w:rPr>
        <w:t xml:space="preserve">the operations of Defendant </w:t>
      </w:r>
      <w:r w:rsidR="00C94F0B">
        <w:rPr>
          <w:rFonts w:eastAsiaTheme="minorHAnsi"/>
        </w:rPr>
        <w:t>DHSES.</w:t>
      </w:r>
    </w:p>
    <w:p w14:paraId="2053B9ED" w14:textId="75FB977C" w:rsidR="009F332D" w:rsidRDefault="00A45F18" w:rsidP="00FE1F32">
      <w:pPr>
        <w:pStyle w:val="FirmInformation"/>
        <w:numPr>
          <w:ilvl w:val="0"/>
          <w:numId w:val="28"/>
        </w:numPr>
        <w:spacing w:line="480" w:lineRule="exact"/>
        <w:ind w:left="0" w:firstLine="720"/>
      </w:pPr>
      <w:r>
        <w:t xml:space="preserve">NY-Alert, New York State’s Mass Notification System, </w:t>
      </w:r>
      <w:r w:rsidR="00D92254" w:rsidRPr="00C3014C">
        <w:t xml:space="preserve">is a program or activity of </w:t>
      </w:r>
      <w:r>
        <w:t>Defendants</w:t>
      </w:r>
      <w:r w:rsidR="006863A4">
        <w:t>’</w:t>
      </w:r>
      <w:r w:rsidR="00D92254" w:rsidRPr="00C3014C">
        <w:t>.</w:t>
      </w:r>
    </w:p>
    <w:p w14:paraId="3FEA509B" w14:textId="6D131A9C" w:rsidR="009F332D" w:rsidRDefault="00D92254" w:rsidP="00FE1F32">
      <w:pPr>
        <w:pStyle w:val="FirmInformation"/>
        <w:numPr>
          <w:ilvl w:val="0"/>
          <w:numId w:val="28"/>
        </w:numPr>
        <w:spacing w:line="480" w:lineRule="exact"/>
        <w:ind w:left="0" w:firstLine="720"/>
      </w:pPr>
      <w:r w:rsidRPr="00C3014C">
        <w:t xml:space="preserve"> </w:t>
      </w:r>
      <w:r w:rsidR="009F332D">
        <w:t>Individual Plaintiff</w:t>
      </w:r>
      <w:r w:rsidR="00CD63D9">
        <w:t xml:space="preserve"> Chiappetta</w:t>
      </w:r>
      <w:r w:rsidR="009F332D">
        <w:t xml:space="preserve"> </w:t>
      </w:r>
      <w:r w:rsidR="00722F15" w:rsidRPr="00722F15">
        <w:t xml:space="preserve">is a qualified individual with a disability and an individual with a disability </w:t>
      </w:r>
      <w:r w:rsidR="009F332D">
        <w:t>under Section 504.</w:t>
      </w:r>
    </w:p>
    <w:p w14:paraId="06749346" w14:textId="1364D479" w:rsidR="008D659E" w:rsidRPr="00C3014C" w:rsidRDefault="009F332D" w:rsidP="00FE1F32">
      <w:pPr>
        <w:pStyle w:val="FirmInformation"/>
        <w:numPr>
          <w:ilvl w:val="0"/>
          <w:numId w:val="28"/>
        </w:numPr>
        <w:spacing w:line="480" w:lineRule="exact"/>
        <w:ind w:left="0" w:firstLine="720"/>
      </w:pPr>
      <w:r>
        <w:t xml:space="preserve">Organizational Plaintiff ACBNY </w:t>
      </w:r>
      <w:r w:rsidR="00722F15" w:rsidRPr="00722F15">
        <w:t xml:space="preserve">has members who are qualified individuals with disabilities and individuals with disabilities </w:t>
      </w:r>
      <w:r>
        <w:t>under Section 504.</w:t>
      </w:r>
    </w:p>
    <w:p w14:paraId="414299DB" w14:textId="252DA649" w:rsidR="00DB7B83" w:rsidRPr="00C3014C" w:rsidRDefault="00056B93" w:rsidP="00FE1F32">
      <w:pPr>
        <w:pStyle w:val="FirmInformation"/>
        <w:numPr>
          <w:ilvl w:val="0"/>
          <w:numId w:val="28"/>
        </w:numPr>
        <w:spacing w:line="480" w:lineRule="exact"/>
        <w:ind w:left="0" w:firstLine="720"/>
      </w:pPr>
      <w:r w:rsidRPr="00C3014C">
        <w:t xml:space="preserve">By </w:t>
      </w:r>
      <w:r w:rsidR="00B47AC0" w:rsidRPr="00C3014C">
        <w:t>planning, adopting, operating, and maintainin</w:t>
      </w:r>
      <w:r w:rsidR="008E40D5">
        <w:t xml:space="preserve">g </w:t>
      </w:r>
      <w:r w:rsidR="00A45F18" w:rsidRPr="00A45F18">
        <w:t xml:space="preserve">a </w:t>
      </w:r>
      <w:r w:rsidR="0040127E">
        <w:t>M</w:t>
      </w:r>
      <w:r w:rsidR="00A45F18" w:rsidRPr="00A45F18">
        <w:t xml:space="preserve">ass </w:t>
      </w:r>
      <w:r w:rsidR="0040127E">
        <w:t>N</w:t>
      </w:r>
      <w:r w:rsidR="00A45F18" w:rsidRPr="00A45F18">
        <w:t xml:space="preserve">otification </w:t>
      </w:r>
      <w:r w:rsidR="0040127E">
        <w:t>S</w:t>
      </w:r>
      <w:r w:rsidR="00A45F18" w:rsidRPr="00A45F18">
        <w:t>ystem whose website is not accessible to the individual Plaintiff</w:t>
      </w:r>
      <w:r w:rsidR="004B15E8">
        <w:t xml:space="preserve">, </w:t>
      </w:r>
      <w:r w:rsidR="00A45F18" w:rsidRPr="00A45F18">
        <w:t xml:space="preserve">to constituents of the organizational Plaintiff, </w:t>
      </w:r>
      <w:r w:rsidR="004B15E8" w:rsidRPr="004B15E8">
        <w:t>and to all blind individuals who require a screen reader to use the NY-Alert website to register and receive urgent information via New York State’s Mass Notification System that sighted users are able to access</w:t>
      </w:r>
      <w:r w:rsidR="004B15E8">
        <w:t xml:space="preserve">, </w:t>
      </w:r>
      <w:r w:rsidR="00A45F18" w:rsidRPr="00A45F18">
        <w:t xml:space="preserve">Defendants have </w:t>
      </w:r>
      <w:r w:rsidR="009E314B">
        <w:t xml:space="preserve">discriminated against such persons solely by reason of their disabilities and have thus </w:t>
      </w:r>
      <w:r w:rsidR="00A45F18" w:rsidRPr="00A45F18">
        <w:t>violated and continue to violate</w:t>
      </w:r>
      <w:r w:rsidR="00B47AC0" w:rsidRPr="00C3014C">
        <w:t xml:space="preserve"> </w:t>
      </w:r>
      <w:r w:rsidR="00DB7B83" w:rsidRPr="00C3014C">
        <w:t>Secti</w:t>
      </w:r>
      <w:r w:rsidR="00707BAC" w:rsidRPr="00C3014C">
        <w:t>on 504</w:t>
      </w:r>
      <w:r w:rsidR="00DB7B83" w:rsidRPr="00C3014C">
        <w:t xml:space="preserve">.  </w:t>
      </w:r>
    </w:p>
    <w:p w14:paraId="3E589FDB" w14:textId="62F08878" w:rsidR="00E02822" w:rsidRDefault="00DB7B83" w:rsidP="00FE1F32">
      <w:pPr>
        <w:pStyle w:val="FirmInformation"/>
        <w:numPr>
          <w:ilvl w:val="0"/>
          <w:numId w:val="28"/>
        </w:numPr>
        <w:spacing w:line="480" w:lineRule="exact"/>
        <w:ind w:left="0" w:firstLine="720"/>
      </w:pPr>
      <w:r>
        <w:t>Plaintiffs are entitled to injunctive relief, declaratory relief, and attorneys’ fees and costs.</w:t>
      </w:r>
    </w:p>
    <w:p w14:paraId="52961E5F" w14:textId="77777777" w:rsidR="008139AA" w:rsidRPr="008139AA" w:rsidRDefault="008139AA" w:rsidP="00EB769E"/>
    <w:p w14:paraId="1D4D0D97" w14:textId="4803EFEB" w:rsidR="00E02822" w:rsidRDefault="00E02822" w:rsidP="008501DF">
      <w:pPr>
        <w:pStyle w:val="Heading2"/>
      </w:pPr>
      <w:r>
        <w:t>Count I</w:t>
      </w:r>
      <w:r w:rsidR="006D4D97">
        <w:t>II</w:t>
      </w:r>
      <w:r>
        <w:t>: Declaratory Relief</w:t>
      </w:r>
    </w:p>
    <w:p w14:paraId="484DFBE5" w14:textId="77777777" w:rsidR="00E02822" w:rsidRDefault="00E02822" w:rsidP="00FE1F32">
      <w:pPr>
        <w:numPr>
          <w:ilvl w:val="0"/>
          <w:numId w:val="28"/>
        </w:numPr>
        <w:spacing w:line="480" w:lineRule="exact"/>
        <w:ind w:left="0" w:firstLine="720"/>
        <w:rPr>
          <w:sz w:val="24"/>
          <w:szCs w:val="24"/>
        </w:rPr>
      </w:pPr>
      <w:r>
        <w:rPr>
          <w:sz w:val="24"/>
          <w:szCs w:val="24"/>
        </w:rPr>
        <w:t xml:space="preserve">Plaintiffs </w:t>
      </w:r>
      <w:r w:rsidRPr="00E02822">
        <w:rPr>
          <w:sz w:val="24"/>
          <w:szCs w:val="24"/>
        </w:rPr>
        <w:t>re-allege and incorporate herein all previously alleged paragraphs of</w:t>
      </w:r>
      <w:r>
        <w:rPr>
          <w:sz w:val="24"/>
          <w:szCs w:val="24"/>
        </w:rPr>
        <w:t xml:space="preserve"> </w:t>
      </w:r>
      <w:r w:rsidRPr="00E02822">
        <w:rPr>
          <w:sz w:val="24"/>
          <w:szCs w:val="24"/>
        </w:rPr>
        <w:t>the</w:t>
      </w:r>
      <w:r>
        <w:rPr>
          <w:sz w:val="24"/>
          <w:szCs w:val="24"/>
        </w:rPr>
        <w:t xml:space="preserve"> </w:t>
      </w:r>
      <w:r w:rsidRPr="00E02822">
        <w:rPr>
          <w:sz w:val="24"/>
          <w:szCs w:val="24"/>
        </w:rPr>
        <w:t>Complaint.</w:t>
      </w:r>
    </w:p>
    <w:p w14:paraId="41C4CECE" w14:textId="6CBFA603" w:rsidR="00E02822" w:rsidRDefault="00E02822" w:rsidP="00FE1F32">
      <w:pPr>
        <w:numPr>
          <w:ilvl w:val="0"/>
          <w:numId w:val="28"/>
        </w:numPr>
        <w:spacing w:line="480" w:lineRule="exact"/>
        <w:ind w:left="0" w:firstLine="720"/>
        <w:rPr>
          <w:sz w:val="24"/>
          <w:szCs w:val="24"/>
        </w:rPr>
      </w:pPr>
      <w:r w:rsidRPr="00E02822">
        <w:rPr>
          <w:sz w:val="24"/>
          <w:szCs w:val="24"/>
        </w:rPr>
        <w:lastRenderedPageBreak/>
        <w:t>Plaintiffs contend that Defendants have failed and are failing to comply with</w:t>
      </w:r>
      <w:r>
        <w:rPr>
          <w:sz w:val="24"/>
          <w:szCs w:val="24"/>
        </w:rPr>
        <w:t xml:space="preserve"> </w:t>
      </w:r>
      <w:r w:rsidRPr="00E02822">
        <w:rPr>
          <w:sz w:val="24"/>
          <w:szCs w:val="24"/>
        </w:rPr>
        <w:t>applicable laws prohibiting discrimination against persons with disabilities in violation of Title II</w:t>
      </w:r>
      <w:r>
        <w:rPr>
          <w:sz w:val="24"/>
          <w:szCs w:val="24"/>
        </w:rPr>
        <w:t xml:space="preserve"> </w:t>
      </w:r>
      <w:r w:rsidRPr="00E02822">
        <w:rPr>
          <w:sz w:val="24"/>
          <w:szCs w:val="24"/>
        </w:rPr>
        <w:t>of</w:t>
      </w:r>
      <w:r>
        <w:rPr>
          <w:sz w:val="24"/>
          <w:szCs w:val="24"/>
        </w:rPr>
        <w:t xml:space="preserve"> </w:t>
      </w:r>
      <w:r w:rsidRPr="00E02822">
        <w:rPr>
          <w:sz w:val="24"/>
          <w:szCs w:val="24"/>
        </w:rPr>
        <w:t xml:space="preserve">the ADA, 42 U.S.C. § 12131 </w:t>
      </w:r>
      <w:r w:rsidRPr="00E02822">
        <w:rPr>
          <w:i/>
          <w:iCs/>
          <w:sz w:val="24"/>
          <w:szCs w:val="24"/>
        </w:rPr>
        <w:t>et seq</w:t>
      </w:r>
      <w:r w:rsidRPr="00E02822">
        <w:rPr>
          <w:sz w:val="24"/>
          <w:szCs w:val="24"/>
        </w:rPr>
        <w:t xml:space="preserve">., </w:t>
      </w:r>
      <w:r w:rsidR="00F873BA">
        <w:rPr>
          <w:sz w:val="24"/>
          <w:szCs w:val="24"/>
        </w:rPr>
        <w:t xml:space="preserve">and </w:t>
      </w:r>
      <w:r w:rsidRPr="00E02822">
        <w:rPr>
          <w:sz w:val="24"/>
          <w:szCs w:val="24"/>
        </w:rPr>
        <w:t>Section 504 of the Rehabilitation Act, 29 U.S.C.</w:t>
      </w:r>
      <w:r w:rsidR="00EE3BE9">
        <w:rPr>
          <w:sz w:val="24"/>
          <w:szCs w:val="24"/>
        </w:rPr>
        <w:t xml:space="preserve"> </w:t>
      </w:r>
      <w:r w:rsidRPr="00E02822">
        <w:rPr>
          <w:sz w:val="24"/>
          <w:szCs w:val="24"/>
        </w:rPr>
        <w:t>§</w:t>
      </w:r>
      <w:r w:rsidR="00EE3BE9">
        <w:rPr>
          <w:sz w:val="24"/>
          <w:szCs w:val="24"/>
        </w:rPr>
        <w:t> </w:t>
      </w:r>
      <w:r w:rsidRPr="00E02822">
        <w:rPr>
          <w:sz w:val="24"/>
          <w:szCs w:val="24"/>
        </w:rPr>
        <w:t>794,</w:t>
      </w:r>
      <w:r>
        <w:rPr>
          <w:sz w:val="24"/>
          <w:szCs w:val="24"/>
        </w:rPr>
        <w:t xml:space="preserve"> </w:t>
      </w:r>
      <w:r w:rsidRPr="00E02822">
        <w:rPr>
          <w:i/>
          <w:iCs/>
          <w:sz w:val="24"/>
          <w:szCs w:val="24"/>
        </w:rPr>
        <w:t xml:space="preserve">et </w:t>
      </w:r>
      <w:r w:rsidR="00F873BA" w:rsidRPr="00E02822">
        <w:rPr>
          <w:i/>
          <w:iCs/>
          <w:sz w:val="24"/>
          <w:szCs w:val="24"/>
        </w:rPr>
        <w:t>seq</w:t>
      </w:r>
      <w:r w:rsidR="00F873BA" w:rsidRPr="00E02822">
        <w:rPr>
          <w:sz w:val="24"/>
          <w:szCs w:val="24"/>
        </w:rPr>
        <w:t>.</w:t>
      </w:r>
    </w:p>
    <w:p w14:paraId="74C53B7D" w14:textId="05B9CA2D" w:rsidR="00E02822" w:rsidRPr="00E02822" w:rsidRDefault="00E02822" w:rsidP="00FE1F32">
      <w:pPr>
        <w:numPr>
          <w:ilvl w:val="0"/>
          <w:numId w:val="28"/>
        </w:numPr>
        <w:spacing w:line="480" w:lineRule="exact"/>
        <w:ind w:left="0" w:firstLine="720"/>
        <w:rPr>
          <w:sz w:val="24"/>
          <w:szCs w:val="24"/>
        </w:rPr>
      </w:pPr>
      <w:r w:rsidRPr="00E02822">
        <w:rPr>
          <w:sz w:val="24"/>
          <w:szCs w:val="24"/>
        </w:rPr>
        <w:t>A judicial declaration is necessary and appropriate at this time in order that each</w:t>
      </w:r>
      <w:r>
        <w:rPr>
          <w:sz w:val="24"/>
          <w:szCs w:val="24"/>
        </w:rPr>
        <w:t xml:space="preserve"> </w:t>
      </w:r>
      <w:r w:rsidRPr="00E02822">
        <w:rPr>
          <w:sz w:val="24"/>
          <w:szCs w:val="24"/>
        </w:rPr>
        <w:t>of</w:t>
      </w:r>
      <w:r>
        <w:rPr>
          <w:sz w:val="24"/>
          <w:szCs w:val="24"/>
        </w:rPr>
        <w:t xml:space="preserve"> </w:t>
      </w:r>
      <w:r w:rsidRPr="00E02822">
        <w:rPr>
          <w:sz w:val="24"/>
          <w:szCs w:val="24"/>
        </w:rPr>
        <w:t>the parties may know their respective rights and duties and act accordingly.</w:t>
      </w:r>
    </w:p>
    <w:p w14:paraId="4AE0290E" w14:textId="5B9AAA33" w:rsidR="00E02822" w:rsidRPr="00BD00ED" w:rsidRDefault="00E02822" w:rsidP="00BD00ED">
      <w:pPr>
        <w:numPr>
          <w:ilvl w:val="0"/>
          <w:numId w:val="28"/>
        </w:numPr>
        <w:spacing w:line="480" w:lineRule="exact"/>
        <w:ind w:left="0" w:firstLine="720"/>
        <w:rPr>
          <w:sz w:val="24"/>
          <w:szCs w:val="24"/>
        </w:rPr>
      </w:pPr>
      <w:r w:rsidRPr="00E02822">
        <w:rPr>
          <w:sz w:val="24"/>
          <w:szCs w:val="24"/>
        </w:rPr>
        <w:t>WHEREFORE, Plaintiff</w:t>
      </w:r>
      <w:r w:rsidR="00CD63D9">
        <w:rPr>
          <w:sz w:val="24"/>
          <w:szCs w:val="24"/>
        </w:rPr>
        <w:t>s</w:t>
      </w:r>
      <w:r w:rsidRPr="00E02822">
        <w:rPr>
          <w:sz w:val="24"/>
          <w:szCs w:val="24"/>
        </w:rPr>
        <w:t xml:space="preserve"> pray for relief as set forth below.</w:t>
      </w:r>
    </w:p>
    <w:p w14:paraId="4E82DB30" w14:textId="77777777" w:rsidR="00DB7B83" w:rsidRPr="00C909F1" w:rsidRDefault="00DB7B83" w:rsidP="00052D41">
      <w:pPr>
        <w:pStyle w:val="Heading1"/>
      </w:pPr>
      <w:r w:rsidRPr="00C909F1">
        <w:t>PRAYER FOR RELIEF</w:t>
      </w:r>
    </w:p>
    <w:p w14:paraId="0D1F9868" w14:textId="77777777" w:rsidR="00DB7B83" w:rsidRDefault="008A0F74" w:rsidP="00FE1F32">
      <w:pPr>
        <w:pStyle w:val="FirmInformation"/>
        <w:spacing w:line="480" w:lineRule="exact"/>
        <w:ind w:firstLine="720"/>
      </w:pPr>
      <w:r>
        <w:t xml:space="preserve">WHEREFORE, Plaintiffs </w:t>
      </w:r>
      <w:r w:rsidR="00DB7B83">
        <w:t>pray that this Court:</w:t>
      </w:r>
    </w:p>
    <w:p w14:paraId="10268AB4" w14:textId="2518733E" w:rsidR="004C5B3A" w:rsidRPr="00C3014C" w:rsidRDefault="004C5B3A" w:rsidP="002F5200">
      <w:pPr>
        <w:numPr>
          <w:ilvl w:val="0"/>
          <w:numId w:val="28"/>
        </w:numPr>
        <w:spacing w:line="480" w:lineRule="exact"/>
        <w:ind w:left="0" w:firstLine="720"/>
        <w:rPr>
          <w:sz w:val="24"/>
          <w:szCs w:val="24"/>
        </w:rPr>
      </w:pPr>
      <w:r w:rsidRPr="00C3014C">
        <w:rPr>
          <w:sz w:val="24"/>
          <w:szCs w:val="24"/>
        </w:rPr>
        <w:t>Issue a</w:t>
      </w:r>
      <w:r w:rsidR="005C38C2">
        <w:rPr>
          <w:sz w:val="24"/>
          <w:szCs w:val="24"/>
        </w:rPr>
        <w:t>n</w:t>
      </w:r>
      <w:r w:rsidRPr="00C3014C">
        <w:rPr>
          <w:sz w:val="24"/>
          <w:szCs w:val="24"/>
        </w:rPr>
        <w:t xml:space="preserve"> injunction requiring Defendants to</w:t>
      </w:r>
      <w:r w:rsidR="001254C5">
        <w:rPr>
          <w:sz w:val="24"/>
          <w:szCs w:val="24"/>
        </w:rPr>
        <w:t xml:space="preserve"> make the</w:t>
      </w:r>
      <w:r w:rsidRPr="00C3014C">
        <w:rPr>
          <w:sz w:val="24"/>
          <w:szCs w:val="24"/>
        </w:rPr>
        <w:t xml:space="preserve"> </w:t>
      </w:r>
      <w:r w:rsidR="00A45F18">
        <w:rPr>
          <w:sz w:val="24"/>
          <w:szCs w:val="24"/>
        </w:rPr>
        <w:t xml:space="preserve">website for NY-Alert, New York State’s Mass Notification System, </w:t>
      </w:r>
      <w:r w:rsidRPr="00C3014C">
        <w:rPr>
          <w:sz w:val="24"/>
          <w:szCs w:val="24"/>
        </w:rPr>
        <w:t xml:space="preserve">accessible to </w:t>
      </w:r>
      <w:r w:rsidR="00814BC0" w:rsidRPr="00C3014C">
        <w:rPr>
          <w:sz w:val="24"/>
          <w:szCs w:val="24"/>
        </w:rPr>
        <w:t xml:space="preserve">the individual Plaintiff, to constituents of the organizational Plaintiff, </w:t>
      </w:r>
      <w:r w:rsidR="00B94957">
        <w:rPr>
          <w:sz w:val="24"/>
          <w:szCs w:val="24"/>
        </w:rPr>
        <w:t xml:space="preserve">and to </w:t>
      </w:r>
      <w:r w:rsidR="00B94957" w:rsidRPr="00B94957">
        <w:rPr>
          <w:sz w:val="24"/>
          <w:szCs w:val="24"/>
        </w:rPr>
        <w:t>all blind individuals who require a screen reader to use the NY-Alert website to register and receive urgent information via New York State’s Mass Notification System that sighted users are able to access</w:t>
      </w:r>
      <w:r w:rsidR="00AD4DB6">
        <w:rPr>
          <w:sz w:val="24"/>
          <w:szCs w:val="24"/>
        </w:rPr>
        <w:t xml:space="preserve">, </w:t>
      </w:r>
      <w:r w:rsidR="00DB2211" w:rsidRPr="00C3014C">
        <w:rPr>
          <w:sz w:val="24"/>
          <w:szCs w:val="24"/>
        </w:rPr>
        <w:t>so that</w:t>
      </w:r>
      <w:r w:rsidRPr="00C3014C">
        <w:rPr>
          <w:sz w:val="24"/>
          <w:szCs w:val="24"/>
        </w:rPr>
        <w:t xml:space="preserve"> such </w:t>
      </w:r>
      <w:r w:rsidR="00AD4DB6">
        <w:rPr>
          <w:sz w:val="24"/>
          <w:szCs w:val="24"/>
        </w:rPr>
        <w:t xml:space="preserve">blind </w:t>
      </w:r>
      <w:r w:rsidR="00A45F18">
        <w:rPr>
          <w:sz w:val="24"/>
          <w:szCs w:val="24"/>
        </w:rPr>
        <w:t>individuals</w:t>
      </w:r>
      <w:r w:rsidRPr="00C3014C">
        <w:rPr>
          <w:sz w:val="24"/>
          <w:szCs w:val="24"/>
        </w:rPr>
        <w:t xml:space="preserve"> </w:t>
      </w:r>
      <w:r w:rsidR="00DB2211" w:rsidRPr="00C3014C">
        <w:rPr>
          <w:sz w:val="24"/>
          <w:szCs w:val="24"/>
        </w:rPr>
        <w:t xml:space="preserve">can </w:t>
      </w:r>
      <w:r w:rsidRPr="00C3014C">
        <w:rPr>
          <w:sz w:val="24"/>
          <w:szCs w:val="24"/>
        </w:rPr>
        <w:t xml:space="preserve">use that system </w:t>
      </w:r>
      <w:r w:rsidR="00ED1024" w:rsidRPr="00C3014C">
        <w:rPr>
          <w:sz w:val="24"/>
          <w:szCs w:val="24"/>
        </w:rPr>
        <w:t xml:space="preserve">equally, </w:t>
      </w:r>
      <w:r w:rsidRPr="00C3014C">
        <w:rPr>
          <w:sz w:val="24"/>
          <w:szCs w:val="24"/>
        </w:rPr>
        <w:t xml:space="preserve">privately and independently to register </w:t>
      </w:r>
      <w:r w:rsidR="00A45F18">
        <w:rPr>
          <w:sz w:val="24"/>
          <w:szCs w:val="24"/>
        </w:rPr>
        <w:t>for critical alerts</w:t>
      </w:r>
      <w:r w:rsidRPr="00C3014C">
        <w:rPr>
          <w:sz w:val="24"/>
          <w:szCs w:val="24"/>
        </w:rPr>
        <w:t xml:space="preserve">;  </w:t>
      </w:r>
    </w:p>
    <w:p w14:paraId="31A3C25B" w14:textId="341881B6" w:rsidR="00DB7B83" w:rsidRDefault="00DB7B83" w:rsidP="002F5200">
      <w:pPr>
        <w:pStyle w:val="FirmInformation"/>
        <w:numPr>
          <w:ilvl w:val="0"/>
          <w:numId w:val="28"/>
        </w:numPr>
        <w:spacing w:line="480" w:lineRule="exact"/>
        <w:ind w:left="0" w:firstLine="720"/>
      </w:pPr>
      <w:r>
        <w:t>Declare that the actions and inactions described herein violate th</w:t>
      </w:r>
      <w:r w:rsidR="008A0F74">
        <w:t xml:space="preserve">e rights of Plaintiffs </w:t>
      </w:r>
      <w:r>
        <w:t>under the</w:t>
      </w:r>
      <w:r w:rsidR="00707BAC">
        <w:t xml:space="preserve"> ADA</w:t>
      </w:r>
      <w:r w:rsidR="006D4D97">
        <w:t xml:space="preserve"> and </w:t>
      </w:r>
      <w:r w:rsidR="00707BAC">
        <w:t>Section 50</w:t>
      </w:r>
      <w:r w:rsidR="006D4D97">
        <w:t>4</w:t>
      </w:r>
      <w:r>
        <w:t>;</w:t>
      </w:r>
    </w:p>
    <w:p w14:paraId="7263E1EA" w14:textId="27FC7C31" w:rsidR="00DB7B83" w:rsidRDefault="00DB7B83" w:rsidP="002F5200">
      <w:pPr>
        <w:pStyle w:val="FirmInformation"/>
        <w:numPr>
          <w:ilvl w:val="0"/>
          <w:numId w:val="28"/>
        </w:numPr>
        <w:spacing w:line="480" w:lineRule="exact"/>
        <w:ind w:left="0" w:firstLine="720"/>
      </w:pPr>
      <w:r>
        <w:t>Issue an order requiring that Defendant</w:t>
      </w:r>
      <w:r w:rsidR="00B47AC0">
        <w:t>s</w:t>
      </w:r>
      <w:r>
        <w:t xml:space="preserve"> replace </w:t>
      </w:r>
      <w:r w:rsidR="00B47AC0">
        <w:t xml:space="preserve">their </w:t>
      </w:r>
      <w:r w:rsidR="008E40D5">
        <w:t xml:space="preserve">inaccessible </w:t>
      </w:r>
      <w:r w:rsidR="00A45F18">
        <w:t>NY-Alert website</w:t>
      </w:r>
      <w:r w:rsidR="00B47AC0">
        <w:t xml:space="preserve"> </w:t>
      </w:r>
      <w:r>
        <w:t xml:space="preserve">with </w:t>
      </w:r>
      <w:r w:rsidR="00B47AC0">
        <w:t>a website that compl</w:t>
      </w:r>
      <w:r w:rsidR="00A45F18">
        <w:t>ies</w:t>
      </w:r>
      <w:r w:rsidR="00B47AC0">
        <w:t xml:space="preserve"> </w:t>
      </w:r>
      <w:r>
        <w:t>with the ADA</w:t>
      </w:r>
      <w:r w:rsidR="006D4D97">
        <w:t xml:space="preserve"> and </w:t>
      </w:r>
      <w:r w:rsidR="00707BAC">
        <w:t>Section 504</w:t>
      </w:r>
      <w:r>
        <w:t>;</w:t>
      </w:r>
    </w:p>
    <w:p w14:paraId="7CDECB6F" w14:textId="3CED5ADA" w:rsidR="00D92254" w:rsidRDefault="00D92254" w:rsidP="002F5200">
      <w:pPr>
        <w:pStyle w:val="FirmInformation"/>
        <w:numPr>
          <w:ilvl w:val="0"/>
          <w:numId w:val="28"/>
        </w:numPr>
        <w:spacing w:line="480" w:lineRule="exact"/>
        <w:ind w:left="0" w:firstLine="720"/>
      </w:pPr>
      <w:r>
        <w:t>Issue an order requiring that Defendants put in place the systems, procedures, and personnel needed to ensure that future updates and changes to their website compl</w:t>
      </w:r>
      <w:r w:rsidR="000503E3">
        <w:t>y</w:t>
      </w:r>
      <w:r>
        <w:t xml:space="preserve"> with the ADA</w:t>
      </w:r>
      <w:r w:rsidR="006D4D97">
        <w:t xml:space="preserve"> and </w:t>
      </w:r>
      <w:r>
        <w:t>Section 504;</w:t>
      </w:r>
    </w:p>
    <w:p w14:paraId="0A2F643A" w14:textId="77777777" w:rsidR="00DB7B83" w:rsidRDefault="00DB7B83" w:rsidP="002F5200">
      <w:pPr>
        <w:pStyle w:val="FirmInformation"/>
        <w:numPr>
          <w:ilvl w:val="0"/>
          <w:numId w:val="28"/>
        </w:numPr>
        <w:spacing w:line="480" w:lineRule="exact"/>
        <w:ind w:left="0" w:firstLine="720"/>
      </w:pPr>
      <w:r>
        <w:t>Issue an order enjoining Defendant</w:t>
      </w:r>
      <w:r w:rsidR="005A14E6">
        <w:t>s</w:t>
      </w:r>
      <w:r>
        <w:t xml:space="preserve"> from engaging in the unlawful conduct complained herein;</w:t>
      </w:r>
    </w:p>
    <w:p w14:paraId="5724C522" w14:textId="18291901" w:rsidR="00DB7B83" w:rsidRDefault="00DB7B83" w:rsidP="002F5200">
      <w:pPr>
        <w:pStyle w:val="FirmInformation"/>
        <w:numPr>
          <w:ilvl w:val="0"/>
          <w:numId w:val="28"/>
        </w:numPr>
        <w:spacing w:line="480" w:lineRule="exact"/>
        <w:ind w:left="0" w:firstLine="720"/>
      </w:pPr>
      <w:r>
        <w:t xml:space="preserve">Award reasonable attorneys’ fees and costs pursuant to </w:t>
      </w:r>
      <w:r w:rsidR="005C38C2">
        <w:t>federal law</w:t>
      </w:r>
      <w:r>
        <w:t>; and</w:t>
      </w:r>
    </w:p>
    <w:p w14:paraId="38AB8ECE" w14:textId="335A164C" w:rsidR="00DB7B83" w:rsidRDefault="00DB7B83" w:rsidP="002F5200">
      <w:pPr>
        <w:pStyle w:val="FirmInformation"/>
        <w:numPr>
          <w:ilvl w:val="0"/>
          <w:numId w:val="28"/>
        </w:numPr>
        <w:spacing w:line="480" w:lineRule="exact"/>
        <w:ind w:left="0" w:firstLine="720"/>
      </w:pPr>
      <w:r>
        <w:t>Grant such other and further relief as the court deems just and proper.</w:t>
      </w:r>
    </w:p>
    <w:p w14:paraId="034D8FF7" w14:textId="77777777" w:rsidR="0051510D" w:rsidRDefault="0051510D" w:rsidP="0051510D">
      <w:pPr>
        <w:pStyle w:val="FirmInformation"/>
        <w:spacing w:line="480" w:lineRule="exact"/>
        <w:ind w:left="720"/>
      </w:pPr>
      <w:r>
        <w:t>///</w:t>
      </w:r>
    </w:p>
    <w:p w14:paraId="28924C6E" w14:textId="11ABB50E" w:rsidR="009D3839" w:rsidRPr="00470A0A" w:rsidRDefault="009D3839" w:rsidP="0051510D">
      <w:pPr>
        <w:pStyle w:val="FirmInformation"/>
        <w:spacing w:line="480" w:lineRule="exact"/>
      </w:pPr>
      <w:r>
        <w:lastRenderedPageBreak/>
        <w:t>Dated:</w:t>
      </w:r>
      <w:r w:rsidR="00806AFC">
        <w:t xml:space="preserve"> October 14, 2020</w:t>
      </w:r>
    </w:p>
    <w:p w14:paraId="0F8AD867" w14:textId="77777777" w:rsidR="00DB7B83" w:rsidRDefault="00DB7B83" w:rsidP="00DB7B83">
      <w:pPr>
        <w:pStyle w:val="FirmInformation"/>
        <w:spacing w:line="480" w:lineRule="exact"/>
      </w:pPr>
      <w:r>
        <w:t xml:space="preserve">Respectfully submitted, </w:t>
      </w:r>
    </w:p>
    <w:p w14:paraId="5C9CA2FC" w14:textId="5A6C8DDB" w:rsidR="009D3839" w:rsidRDefault="00806AFC" w:rsidP="00DB7B83">
      <w:pPr>
        <w:pStyle w:val="FirmInformation"/>
        <w:spacing w:line="480" w:lineRule="exact"/>
      </w:pPr>
      <w:r>
        <w:rPr>
          <w:noProof/>
        </w:rPr>
        <w:drawing>
          <wp:anchor distT="0" distB="0" distL="114300" distR="114300" simplePos="0" relativeHeight="251658240" behindDoc="1" locked="0" layoutInCell="1" allowOverlap="1" wp14:anchorId="5516F981" wp14:editId="0DF242C6">
            <wp:simplePos x="0" y="0"/>
            <wp:positionH relativeFrom="column">
              <wp:posOffset>-38100</wp:posOffset>
            </wp:positionH>
            <wp:positionV relativeFrom="paragraph">
              <wp:posOffset>257175</wp:posOffset>
            </wp:positionV>
            <wp:extent cx="1069848" cy="768096"/>
            <wp:effectExtent l="0" t="0" r="0" b="0"/>
            <wp:wrapNone/>
            <wp:docPr id="32" name="Picture 32" descr="Signature of Michelle Iorio in black" title="Signature of Michelle I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5504" t="30165" r="70813" b="56557"/>
                    <a:stretch>
                      <a:fillRect/>
                    </a:stretch>
                  </pic:blipFill>
                  <pic:spPr bwMode="auto">
                    <a:xfrm>
                      <a:off x="0" y="0"/>
                      <a:ext cx="1069848"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9D3839">
        <w:t>DISABILITY RIGHTS ADVOCATES</w:t>
      </w:r>
    </w:p>
    <w:p w14:paraId="3E89B921" w14:textId="0F0AA62C" w:rsidR="00A60BFB" w:rsidRDefault="00A60BFB" w:rsidP="0028354E">
      <w:pPr>
        <w:pStyle w:val="FirmInformation"/>
        <w:tabs>
          <w:tab w:val="clear" w:pos="187"/>
        </w:tabs>
        <w:spacing w:line="240" w:lineRule="auto"/>
      </w:pPr>
    </w:p>
    <w:p w14:paraId="385CA447" w14:textId="4118406E" w:rsidR="00A60BFB" w:rsidRPr="0069272E" w:rsidRDefault="00A60BFB" w:rsidP="0069272E"/>
    <w:p w14:paraId="492FFFF9" w14:textId="6560682F" w:rsidR="00FD04B5" w:rsidRDefault="00E40E79" w:rsidP="0028354E">
      <w:pPr>
        <w:pStyle w:val="FirmInformation"/>
        <w:tabs>
          <w:tab w:val="clear" w:pos="187"/>
        </w:tabs>
        <w:spacing w:line="240" w:lineRule="auto"/>
      </w:pPr>
      <w:r>
        <w:t>_________</w:t>
      </w:r>
    </w:p>
    <w:p w14:paraId="2DC9BF47" w14:textId="77777777" w:rsidR="00A60BFB" w:rsidRDefault="00A60BFB" w:rsidP="00A60BFB">
      <w:pPr>
        <w:pStyle w:val="FirmInformation"/>
        <w:spacing w:line="240" w:lineRule="auto"/>
      </w:pPr>
      <w:r>
        <w:t>Michelle Iorio</w:t>
      </w:r>
    </w:p>
    <w:p w14:paraId="1579461F" w14:textId="257280D5" w:rsidR="0075079B" w:rsidRDefault="0075079B" w:rsidP="00462ED9">
      <w:pPr>
        <w:pStyle w:val="FirmInformation"/>
        <w:spacing w:line="240" w:lineRule="auto"/>
      </w:pPr>
      <w:r>
        <w:t>Rebecca Williford</w:t>
      </w:r>
      <w:r w:rsidR="00C416DC">
        <w:t xml:space="preserve"> (CA Bar No. </w:t>
      </w:r>
      <w:proofErr w:type="gramStart"/>
      <w:r w:rsidR="00C416DC">
        <w:t>269977)</w:t>
      </w:r>
      <w:r w:rsidR="00A60BFB">
        <w:t>*</w:t>
      </w:r>
      <w:proofErr w:type="gramEnd"/>
    </w:p>
    <w:p w14:paraId="0B81B44D" w14:textId="69263A08" w:rsidR="00462ED9" w:rsidRDefault="00462ED9" w:rsidP="00462ED9">
      <w:pPr>
        <w:pStyle w:val="FirmInformation"/>
        <w:spacing w:line="240" w:lineRule="auto"/>
      </w:pPr>
      <w:r>
        <w:t>Disability Rights Advocates</w:t>
      </w:r>
    </w:p>
    <w:p w14:paraId="09EEA7D2" w14:textId="77777777" w:rsidR="00462ED9" w:rsidRDefault="00462ED9" w:rsidP="00462ED9">
      <w:pPr>
        <w:pStyle w:val="FirmInformation"/>
      </w:pPr>
      <w:r>
        <w:t>2001 Center Street, Fourth Floor</w:t>
      </w:r>
    </w:p>
    <w:p w14:paraId="23A8DF75" w14:textId="77777777" w:rsidR="00462ED9" w:rsidRDefault="00462ED9" w:rsidP="00462ED9">
      <w:pPr>
        <w:pStyle w:val="FirmInformation"/>
      </w:pPr>
      <w:r>
        <w:t>Berkeley, CA 94704-1204</w:t>
      </w:r>
    </w:p>
    <w:p w14:paraId="20915FE0" w14:textId="77777777" w:rsidR="00462ED9" w:rsidRDefault="00462ED9" w:rsidP="00462ED9">
      <w:pPr>
        <w:pStyle w:val="FirmInformation"/>
      </w:pPr>
      <w:r>
        <w:t>(510) 665-8644</w:t>
      </w:r>
    </w:p>
    <w:p w14:paraId="2262E4F4" w14:textId="77777777" w:rsidR="009D3839" w:rsidRDefault="009D3839" w:rsidP="00462ED9">
      <w:pPr>
        <w:pStyle w:val="FirmInformation"/>
        <w:spacing w:line="240" w:lineRule="auto"/>
      </w:pPr>
      <w:r>
        <w:rPr>
          <w:rStyle w:val="Hyperlink"/>
        </w:rPr>
        <w:t>miorio@dralegal.org</w:t>
      </w:r>
    </w:p>
    <w:p w14:paraId="75AADB54" w14:textId="77777777" w:rsidR="00351D5D" w:rsidRDefault="00351D5D" w:rsidP="00351D5D">
      <w:pPr>
        <w:pStyle w:val="FirmInformation"/>
        <w:spacing w:line="240" w:lineRule="auto"/>
        <w:rPr>
          <w:rStyle w:val="Hyperlink"/>
        </w:rPr>
      </w:pPr>
      <w:r>
        <w:rPr>
          <w:rStyle w:val="Hyperlink"/>
        </w:rPr>
        <w:t>rwilliford@dralegal.org</w:t>
      </w:r>
    </w:p>
    <w:p w14:paraId="261E7C43" w14:textId="77777777" w:rsidR="00A60BFB" w:rsidRDefault="00A60BFB" w:rsidP="00462ED9">
      <w:pPr>
        <w:pStyle w:val="FirmInformation"/>
        <w:spacing w:line="240" w:lineRule="auto"/>
      </w:pPr>
    </w:p>
    <w:p w14:paraId="30E4F7A9" w14:textId="77777777" w:rsidR="00A60BFB" w:rsidRDefault="00A60BFB" w:rsidP="00A60BFB">
      <w:pPr>
        <w:pStyle w:val="FirmInformation"/>
        <w:spacing w:line="240" w:lineRule="auto"/>
      </w:pPr>
      <w:r>
        <w:t>Chloe Holzman</w:t>
      </w:r>
    </w:p>
    <w:p w14:paraId="731095C0" w14:textId="35FC359C" w:rsidR="00A60BFB" w:rsidRPr="00A60BFB" w:rsidRDefault="00A60BFB" w:rsidP="00462ED9">
      <w:pPr>
        <w:pStyle w:val="FirmInformation"/>
        <w:spacing w:line="240" w:lineRule="auto"/>
      </w:pPr>
      <w:r w:rsidRPr="00A60BFB">
        <w:t>Disability Rights Advocates</w:t>
      </w:r>
    </w:p>
    <w:p w14:paraId="5FAB67B9" w14:textId="526282DD" w:rsidR="00A60BFB" w:rsidRDefault="00A60BFB" w:rsidP="00462ED9">
      <w:pPr>
        <w:pStyle w:val="FirmInformation"/>
        <w:spacing w:line="240" w:lineRule="auto"/>
      </w:pPr>
      <w:r w:rsidRPr="00A60BFB">
        <w:rPr>
          <w:shd w:val="clear" w:color="auto" w:fill="FFFFFF"/>
        </w:rPr>
        <w:t>655 Third Avenue, Fourteenth Floor</w:t>
      </w:r>
      <w:r w:rsidRPr="00A60BFB">
        <w:br/>
      </w:r>
      <w:r w:rsidRPr="00A60BFB">
        <w:rPr>
          <w:shd w:val="clear" w:color="auto" w:fill="FFFFFF"/>
        </w:rPr>
        <w:t>New York, NY 10017-5621</w:t>
      </w:r>
      <w:r w:rsidRPr="00A60BFB">
        <w:br/>
      </w:r>
      <w:hyperlink r:id="rId9" w:history="1">
        <w:r w:rsidRPr="00351D5D">
          <w:rPr>
            <w:rStyle w:val="Hyperlink"/>
            <w:color w:val="auto"/>
            <w:u w:val="none"/>
            <w:bdr w:val="none" w:sz="0" w:space="0" w:color="auto" w:frame="1"/>
            <w:shd w:val="clear" w:color="auto" w:fill="FFFFFF"/>
          </w:rPr>
          <w:t>(212) 644-8644</w:t>
        </w:r>
      </w:hyperlink>
      <w:r w:rsidRPr="00A60BFB">
        <w:br/>
      </w:r>
      <w:hyperlink r:id="rId10" w:history="1">
        <w:r w:rsidRPr="007F6AEA">
          <w:rPr>
            <w:rStyle w:val="Hyperlink"/>
          </w:rPr>
          <w:t>cholzman@dralegal.org</w:t>
        </w:r>
      </w:hyperlink>
      <w:r>
        <w:t xml:space="preserve"> </w:t>
      </w:r>
    </w:p>
    <w:p w14:paraId="1875418C" w14:textId="77777777" w:rsidR="00A60BFB" w:rsidRDefault="00A60BFB" w:rsidP="00462ED9">
      <w:pPr>
        <w:pStyle w:val="FirmInformation"/>
        <w:spacing w:line="240" w:lineRule="auto"/>
      </w:pPr>
    </w:p>
    <w:p w14:paraId="46F61784" w14:textId="7620B422" w:rsidR="00462ED9" w:rsidRDefault="00462ED9" w:rsidP="00462ED9">
      <w:pPr>
        <w:pStyle w:val="FirmInformation"/>
        <w:spacing w:line="240" w:lineRule="auto"/>
      </w:pPr>
      <w:r>
        <w:t xml:space="preserve">*Motion to Appear </w:t>
      </w:r>
      <w:r>
        <w:rPr>
          <w:i/>
        </w:rPr>
        <w:t xml:space="preserve">Pro </w:t>
      </w:r>
      <w:proofErr w:type="spellStart"/>
      <w:r>
        <w:rPr>
          <w:i/>
        </w:rPr>
        <w:t>Hac</w:t>
      </w:r>
      <w:proofErr w:type="spellEnd"/>
      <w:r>
        <w:rPr>
          <w:i/>
        </w:rPr>
        <w:t xml:space="preserve"> Vice </w:t>
      </w:r>
      <w:r w:rsidRPr="001A70E7">
        <w:t>Pending</w:t>
      </w:r>
    </w:p>
    <w:p w14:paraId="69F1099A" w14:textId="77777777" w:rsidR="00FD04B5" w:rsidRDefault="00FD04B5" w:rsidP="00FD04B5">
      <w:pPr>
        <w:pStyle w:val="FirmInformation"/>
        <w:spacing w:line="240" w:lineRule="auto"/>
      </w:pPr>
    </w:p>
    <w:p w14:paraId="5F0A534D" w14:textId="77777777" w:rsidR="00CE702B" w:rsidRDefault="00CE702B" w:rsidP="00CE702B">
      <w:pPr>
        <w:pStyle w:val="FirmInformation"/>
        <w:spacing w:line="240" w:lineRule="auto"/>
      </w:pPr>
    </w:p>
    <w:p w14:paraId="2A2AA291" w14:textId="77777777" w:rsidR="001A70E7" w:rsidRPr="001A70E7" w:rsidRDefault="00462ED9" w:rsidP="00462ED9">
      <w:pPr>
        <w:pStyle w:val="FirmInformation"/>
        <w:spacing w:line="240" w:lineRule="auto"/>
        <w:rPr>
          <w:i/>
        </w:rPr>
      </w:pPr>
      <w:r>
        <w:t>Attorneys for Plaintiffs</w:t>
      </w:r>
    </w:p>
    <w:p w14:paraId="40AB563D" w14:textId="77777777" w:rsidR="00E40E79" w:rsidRDefault="00E40E79" w:rsidP="00CE702B">
      <w:pPr>
        <w:pStyle w:val="FirmInformation"/>
        <w:spacing w:line="240" w:lineRule="auto"/>
      </w:pPr>
    </w:p>
    <w:p w14:paraId="08183988" w14:textId="77777777" w:rsidR="00E40E79" w:rsidRDefault="00E40E79" w:rsidP="00E40E79">
      <w:pPr>
        <w:pStyle w:val="FirmInformation"/>
        <w:spacing w:line="240" w:lineRule="auto"/>
      </w:pPr>
    </w:p>
    <w:p w14:paraId="2463C1F1" w14:textId="77777777" w:rsidR="00DB7B83" w:rsidRPr="00364C7D" w:rsidRDefault="00DB7B83" w:rsidP="00985222">
      <w:pPr>
        <w:pStyle w:val="FirmInformation"/>
        <w:spacing w:line="240" w:lineRule="auto"/>
      </w:pPr>
    </w:p>
    <w:sectPr w:rsidR="00DB7B83" w:rsidRPr="00364C7D" w:rsidSect="00E901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1C49" w14:textId="77777777" w:rsidR="003604EF" w:rsidRDefault="003604EF" w:rsidP="00D73265">
      <w:r>
        <w:separator/>
      </w:r>
    </w:p>
  </w:endnote>
  <w:endnote w:type="continuationSeparator" w:id="0">
    <w:p w14:paraId="2E200CC1" w14:textId="77777777" w:rsidR="003604EF" w:rsidRDefault="003604EF" w:rsidP="00D7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F5A9" w14:textId="77777777" w:rsidR="003604EF" w:rsidRDefault="003604EF" w:rsidP="00D73265">
      <w:r>
        <w:separator/>
      </w:r>
    </w:p>
  </w:footnote>
  <w:footnote w:type="continuationSeparator" w:id="0">
    <w:p w14:paraId="43B12217" w14:textId="77777777" w:rsidR="003604EF" w:rsidRDefault="003604EF" w:rsidP="00D73265">
      <w:r>
        <w:continuationSeparator/>
      </w:r>
    </w:p>
  </w:footnote>
  <w:footnote w:id="1">
    <w:p w14:paraId="715E272C" w14:textId="77777777" w:rsidR="00360931" w:rsidRDefault="00360931">
      <w:pPr>
        <w:pStyle w:val="FootnoteText"/>
      </w:pPr>
      <w:r>
        <w:rPr>
          <w:rStyle w:val="FootnoteReference"/>
        </w:rPr>
        <w:footnoteRef/>
      </w:r>
      <w:r>
        <w:t xml:space="preserve"> </w:t>
      </w:r>
      <w:r w:rsidRPr="00855173">
        <w:t xml:space="preserve">Plaintiffs use the word “blind” to </w:t>
      </w:r>
      <w:r>
        <w:t>describe</w:t>
      </w:r>
      <w:r w:rsidRPr="00855173">
        <w:t xml:space="preserve"> individuals </w:t>
      </w:r>
      <w:r>
        <w:t>who, as a result of a vision impairment, use alternative techniques or assistive technology for tasks done visually by persons without a visual impairment.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EDB"/>
    <w:multiLevelType w:val="hybridMultilevel"/>
    <w:tmpl w:val="3D8EC962"/>
    <w:lvl w:ilvl="0" w:tplc="867240B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F64C0"/>
    <w:multiLevelType w:val="singleLevel"/>
    <w:tmpl w:val="89785C88"/>
    <w:lvl w:ilvl="0">
      <w:start w:val="1"/>
      <w:numFmt w:val="decimal"/>
      <w:lvlText w:val="%1. "/>
      <w:lvlJc w:val="left"/>
      <w:pPr>
        <w:tabs>
          <w:tab w:val="num" w:pos="1440"/>
        </w:tabs>
        <w:ind w:left="0" w:firstLine="720"/>
      </w:pPr>
      <w:rPr>
        <w:rFonts w:hint="default"/>
        <w:b w:val="0"/>
        <w:i w:val="0"/>
      </w:rPr>
    </w:lvl>
  </w:abstractNum>
  <w:abstractNum w:abstractNumId="2" w15:restartNumberingAfterBreak="0">
    <w:nsid w:val="1BA42997"/>
    <w:multiLevelType w:val="hybridMultilevel"/>
    <w:tmpl w:val="74C8A382"/>
    <w:lvl w:ilvl="0" w:tplc="FFFFFFFF">
      <w:start w:val="1"/>
      <w:numFmt w:val="decimal"/>
      <w:pStyle w:val="PrayerNumbered"/>
      <w:lvlText w:val="%1. "/>
      <w:lvlJc w:val="left"/>
      <w:pPr>
        <w:tabs>
          <w:tab w:val="num" w:pos="1440"/>
        </w:tabs>
        <w:ind w:left="0" w:firstLine="720"/>
      </w:pPr>
      <w:rPr>
        <w:b w:val="0"/>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15:restartNumberingAfterBreak="0">
    <w:nsid w:val="1D9A6443"/>
    <w:multiLevelType w:val="hybridMultilevel"/>
    <w:tmpl w:val="32BA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34952"/>
    <w:multiLevelType w:val="hybridMultilevel"/>
    <w:tmpl w:val="38F6B59A"/>
    <w:lvl w:ilvl="0" w:tplc="83E6733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127D04"/>
    <w:multiLevelType w:val="hybridMultilevel"/>
    <w:tmpl w:val="E5882F16"/>
    <w:lvl w:ilvl="0" w:tplc="867240B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F3224"/>
    <w:multiLevelType w:val="hybridMultilevel"/>
    <w:tmpl w:val="049AC63E"/>
    <w:lvl w:ilvl="0" w:tplc="7B54C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352AA"/>
    <w:multiLevelType w:val="multilevel"/>
    <w:tmpl w:val="FF10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003DF"/>
    <w:multiLevelType w:val="hybridMultilevel"/>
    <w:tmpl w:val="0F8A8146"/>
    <w:lvl w:ilvl="0" w:tplc="5D44684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3A21249"/>
    <w:multiLevelType w:val="hybridMultilevel"/>
    <w:tmpl w:val="7EA4D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07DAF"/>
    <w:multiLevelType w:val="hybridMultilevel"/>
    <w:tmpl w:val="E71E2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24B2A"/>
    <w:multiLevelType w:val="hybridMultilevel"/>
    <w:tmpl w:val="E5882F16"/>
    <w:lvl w:ilvl="0" w:tplc="867240B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078F2"/>
    <w:multiLevelType w:val="hybridMultilevel"/>
    <w:tmpl w:val="3D8EC962"/>
    <w:lvl w:ilvl="0" w:tplc="867240B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7090C"/>
    <w:multiLevelType w:val="hybridMultilevel"/>
    <w:tmpl w:val="38FEC78A"/>
    <w:lvl w:ilvl="0" w:tplc="CC0A1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933684"/>
    <w:multiLevelType w:val="hybridMultilevel"/>
    <w:tmpl w:val="116CA172"/>
    <w:lvl w:ilvl="0" w:tplc="D99E07BA">
      <w:start w:val="1"/>
      <w:numFmt w:val="decimal"/>
      <w:lvlText w:val="%1."/>
      <w:lvlJc w:val="left"/>
      <w:pPr>
        <w:tabs>
          <w:tab w:val="num" w:pos="1440"/>
        </w:tabs>
        <w:ind w:left="1440" w:hanging="720"/>
      </w:pPr>
      <w:rPr>
        <w:rFonts w:hint="default"/>
      </w:rPr>
    </w:lvl>
    <w:lvl w:ilvl="1" w:tplc="345C2F3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790340"/>
    <w:multiLevelType w:val="hybridMultilevel"/>
    <w:tmpl w:val="FED4D41A"/>
    <w:lvl w:ilvl="0" w:tplc="8576A3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905D1A"/>
    <w:multiLevelType w:val="hybridMultilevel"/>
    <w:tmpl w:val="345409EE"/>
    <w:lvl w:ilvl="0" w:tplc="69B4848E">
      <w:start w:val="1"/>
      <w:numFmt w:val="upperRoman"/>
      <w:pStyle w:val="Heading3"/>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CF2A6C"/>
    <w:multiLevelType w:val="hybridMultilevel"/>
    <w:tmpl w:val="A7701FFA"/>
    <w:lvl w:ilvl="0" w:tplc="350C9B6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225A5"/>
    <w:multiLevelType w:val="hybridMultilevel"/>
    <w:tmpl w:val="3D8EC962"/>
    <w:lvl w:ilvl="0" w:tplc="867240B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07D0D"/>
    <w:multiLevelType w:val="hybridMultilevel"/>
    <w:tmpl w:val="01185B86"/>
    <w:lvl w:ilvl="0" w:tplc="DE5A9C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3E6BD0"/>
    <w:multiLevelType w:val="hybridMultilevel"/>
    <w:tmpl w:val="1B444346"/>
    <w:lvl w:ilvl="0" w:tplc="3DA69D26">
      <w:start w:val="1"/>
      <w:numFmt w:val="decimal"/>
      <w:pStyle w:val="ListNumber"/>
      <w:lvlText w:val="%1."/>
      <w:lvlJc w:val="left"/>
      <w:pPr>
        <w:ind w:left="0" w:firstLine="720"/>
      </w:pPr>
      <w:rPr>
        <w:b w:val="0"/>
        <w:bCs/>
        <w:i w:val="0"/>
      </w:rPr>
    </w:lvl>
    <w:lvl w:ilvl="1" w:tplc="EDE4CCB4">
      <w:start w:val="1"/>
      <w:numFmt w:val="lowerLetter"/>
      <w:lvlText w:val="%2."/>
      <w:lvlJc w:val="left"/>
      <w:pPr>
        <w:ind w:left="1860" w:hanging="360"/>
      </w:pPr>
      <w:rPr>
        <w:i w:val="0"/>
      </w:r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9"/>
  </w:num>
  <w:num w:numId="6">
    <w:abstractNumId w:val="10"/>
  </w:num>
  <w:num w:numId="7">
    <w:abstractNumId w:val="20"/>
  </w:num>
  <w:num w:numId="8">
    <w:abstractNumId w:val="20"/>
    <w:lvlOverride w:ilvl="0">
      <w:startOverride w:val="1"/>
    </w:lvlOverride>
  </w:num>
  <w:num w:numId="9">
    <w:abstractNumId w:val="1"/>
  </w:num>
  <w:num w:numId="10">
    <w:abstractNumId w:val="9"/>
  </w:num>
  <w:num w:numId="11">
    <w:abstractNumId w:val="7"/>
  </w:num>
  <w:num w:numId="12">
    <w:abstractNumId w:val="2"/>
  </w:num>
  <w:num w:numId="13">
    <w:abstractNumId w:val="20"/>
    <w:lvlOverride w:ilvl="0">
      <w:startOverride w:val="1"/>
    </w:lvlOverride>
  </w:num>
  <w:num w:numId="14">
    <w:abstractNumId w:val="20"/>
  </w:num>
  <w:num w:numId="15">
    <w:abstractNumId w:val="20"/>
  </w:num>
  <w:num w:numId="16">
    <w:abstractNumId w:val="20"/>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num>
  <w:num w:numId="22">
    <w:abstractNumId w:val="20"/>
    <w:lvlOverride w:ilvl="0">
      <w:startOverride w:val="1"/>
    </w:lvlOverride>
  </w:num>
  <w:num w:numId="23">
    <w:abstractNumId w:val="20"/>
    <w:lvlOverride w:ilvl="0">
      <w:startOverride w:val="1"/>
    </w:lvlOverride>
  </w:num>
  <w:num w:numId="24">
    <w:abstractNumId w:val="4"/>
  </w:num>
  <w:num w:numId="25">
    <w:abstractNumId w:val="20"/>
    <w:lvlOverride w:ilvl="0">
      <w:startOverride w:val="1"/>
    </w:lvlOverride>
  </w:num>
  <w:num w:numId="26">
    <w:abstractNumId w:val="20"/>
    <w:lvlOverride w:ilvl="0">
      <w:startOverride w:val="1"/>
    </w:lvlOverride>
  </w:num>
  <w:num w:numId="27">
    <w:abstractNumId w:val="3"/>
  </w:num>
  <w:num w:numId="28">
    <w:abstractNumId w:val="17"/>
  </w:num>
  <w:num w:numId="29">
    <w:abstractNumId w:val="13"/>
  </w:num>
  <w:num w:numId="30">
    <w:abstractNumId w:val="14"/>
  </w:num>
  <w:num w:numId="31">
    <w:abstractNumId w:val="15"/>
  </w:num>
  <w:num w:numId="32">
    <w:abstractNumId w:val="8"/>
  </w:num>
  <w:num w:numId="33">
    <w:abstractNumId w:val="5"/>
  </w:num>
  <w:num w:numId="34">
    <w:abstractNumId w:val="0"/>
  </w:num>
  <w:num w:numId="35">
    <w:abstractNumId w:val="12"/>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A7"/>
    <w:rsid w:val="0000060D"/>
    <w:rsid w:val="00000F2E"/>
    <w:rsid w:val="0000308F"/>
    <w:rsid w:val="00004C00"/>
    <w:rsid w:val="00004C03"/>
    <w:rsid w:val="000055FD"/>
    <w:rsid w:val="000109F3"/>
    <w:rsid w:val="000164F8"/>
    <w:rsid w:val="00016DEF"/>
    <w:rsid w:val="0002170A"/>
    <w:rsid w:val="00022E5B"/>
    <w:rsid w:val="00025C6C"/>
    <w:rsid w:val="000263DC"/>
    <w:rsid w:val="00030290"/>
    <w:rsid w:val="000309D7"/>
    <w:rsid w:val="00031CEB"/>
    <w:rsid w:val="00034F30"/>
    <w:rsid w:val="000364D3"/>
    <w:rsid w:val="00037161"/>
    <w:rsid w:val="00040ABC"/>
    <w:rsid w:val="00043A23"/>
    <w:rsid w:val="0004447D"/>
    <w:rsid w:val="00044A8F"/>
    <w:rsid w:val="000456C3"/>
    <w:rsid w:val="00046734"/>
    <w:rsid w:val="000503E3"/>
    <w:rsid w:val="000510EC"/>
    <w:rsid w:val="000513AE"/>
    <w:rsid w:val="00051A91"/>
    <w:rsid w:val="00052AF1"/>
    <w:rsid w:val="00052D41"/>
    <w:rsid w:val="00052E1E"/>
    <w:rsid w:val="000541AA"/>
    <w:rsid w:val="0005537D"/>
    <w:rsid w:val="000558DC"/>
    <w:rsid w:val="00056B93"/>
    <w:rsid w:val="00057122"/>
    <w:rsid w:val="00057F63"/>
    <w:rsid w:val="0006050F"/>
    <w:rsid w:val="000621E9"/>
    <w:rsid w:val="0006243C"/>
    <w:rsid w:val="00062943"/>
    <w:rsid w:val="00062F9A"/>
    <w:rsid w:val="0006321B"/>
    <w:rsid w:val="00064C49"/>
    <w:rsid w:val="00064D1E"/>
    <w:rsid w:val="00066942"/>
    <w:rsid w:val="00066E52"/>
    <w:rsid w:val="0006748E"/>
    <w:rsid w:val="0006765C"/>
    <w:rsid w:val="0006787F"/>
    <w:rsid w:val="00073B97"/>
    <w:rsid w:val="00076902"/>
    <w:rsid w:val="00076ED4"/>
    <w:rsid w:val="00077C99"/>
    <w:rsid w:val="000827F3"/>
    <w:rsid w:val="000830C0"/>
    <w:rsid w:val="000843C5"/>
    <w:rsid w:val="0008502C"/>
    <w:rsid w:val="00085BDE"/>
    <w:rsid w:val="00085DD6"/>
    <w:rsid w:val="0009040E"/>
    <w:rsid w:val="0009135C"/>
    <w:rsid w:val="000921F4"/>
    <w:rsid w:val="000936C0"/>
    <w:rsid w:val="0009460D"/>
    <w:rsid w:val="00094941"/>
    <w:rsid w:val="00094F34"/>
    <w:rsid w:val="00095079"/>
    <w:rsid w:val="000951F0"/>
    <w:rsid w:val="000955C6"/>
    <w:rsid w:val="00097432"/>
    <w:rsid w:val="0009749C"/>
    <w:rsid w:val="000A1A10"/>
    <w:rsid w:val="000A3626"/>
    <w:rsid w:val="000A52B3"/>
    <w:rsid w:val="000A5C50"/>
    <w:rsid w:val="000A73F5"/>
    <w:rsid w:val="000B1674"/>
    <w:rsid w:val="000B3263"/>
    <w:rsid w:val="000B452A"/>
    <w:rsid w:val="000B629F"/>
    <w:rsid w:val="000B7047"/>
    <w:rsid w:val="000B72C7"/>
    <w:rsid w:val="000B73A6"/>
    <w:rsid w:val="000B7FFC"/>
    <w:rsid w:val="000C01C7"/>
    <w:rsid w:val="000C1047"/>
    <w:rsid w:val="000C64C5"/>
    <w:rsid w:val="000D0984"/>
    <w:rsid w:val="000D0A7A"/>
    <w:rsid w:val="000D0D59"/>
    <w:rsid w:val="000D26EF"/>
    <w:rsid w:val="000D2D4E"/>
    <w:rsid w:val="000D4462"/>
    <w:rsid w:val="000D5FB9"/>
    <w:rsid w:val="000D63B1"/>
    <w:rsid w:val="000D7D18"/>
    <w:rsid w:val="000E0518"/>
    <w:rsid w:val="000E0BD3"/>
    <w:rsid w:val="000E1A7E"/>
    <w:rsid w:val="000E1FEE"/>
    <w:rsid w:val="000E2E99"/>
    <w:rsid w:val="000E333E"/>
    <w:rsid w:val="000E3BCA"/>
    <w:rsid w:val="000E43FE"/>
    <w:rsid w:val="000E4B43"/>
    <w:rsid w:val="000E4CB5"/>
    <w:rsid w:val="000E6944"/>
    <w:rsid w:val="000E7DAF"/>
    <w:rsid w:val="000F096E"/>
    <w:rsid w:val="000F3C0D"/>
    <w:rsid w:val="000F4940"/>
    <w:rsid w:val="000F53F9"/>
    <w:rsid w:val="000F549F"/>
    <w:rsid w:val="000F6960"/>
    <w:rsid w:val="001011CA"/>
    <w:rsid w:val="00103270"/>
    <w:rsid w:val="001038CA"/>
    <w:rsid w:val="00103E08"/>
    <w:rsid w:val="00103EA5"/>
    <w:rsid w:val="00104E53"/>
    <w:rsid w:val="0010640A"/>
    <w:rsid w:val="00106C10"/>
    <w:rsid w:val="00110843"/>
    <w:rsid w:val="00111D4E"/>
    <w:rsid w:val="0011246A"/>
    <w:rsid w:val="0011353A"/>
    <w:rsid w:val="00113EEF"/>
    <w:rsid w:val="00115494"/>
    <w:rsid w:val="0011591B"/>
    <w:rsid w:val="0011711E"/>
    <w:rsid w:val="001203B5"/>
    <w:rsid w:val="001210CA"/>
    <w:rsid w:val="00122EFF"/>
    <w:rsid w:val="00122F8A"/>
    <w:rsid w:val="00123E3B"/>
    <w:rsid w:val="001252A0"/>
    <w:rsid w:val="001254C5"/>
    <w:rsid w:val="00126067"/>
    <w:rsid w:val="00130066"/>
    <w:rsid w:val="00131982"/>
    <w:rsid w:val="0013236D"/>
    <w:rsid w:val="00132F87"/>
    <w:rsid w:val="00133B15"/>
    <w:rsid w:val="00133E3A"/>
    <w:rsid w:val="001356D5"/>
    <w:rsid w:val="001360F1"/>
    <w:rsid w:val="00136A50"/>
    <w:rsid w:val="00137327"/>
    <w:rsid w:val="00140672"/>
    <w:rsid w:val="00141A7A"/>
    <w:rsid w:val="00142257"/>
    <w:rsid w:val="0014468C"/>
    <w:rsid w:val="00146BA7"/>
    <w:rsid w:val="00146C73"/>
    <w:rsid w:val="00150C06"/>
    <w:rsid w:val="00151402"/>
    <w:rsid w:val="001521A8"/>
    <w:rsid w:val="0015294A"/>
    <w:rsid w:val="00152B29"/>
    <w:rsid w:val="001532D9"/>
    <w:rsid w:val="00153523"/>
    <w:rsid w:val="00153C71"/>
    <w:rsid w:val="00155965"/>
    <w:rsid w:val="00155D46"/>
    <w:rsid w:val="0015676B"/>
    <w:rsid w:val="00157798"/>
    <w:rsid w:val="00157DB8"/>
    <w:rsid w:val="00162B99"/>
    <w:rsid w:val="0016336D"/>
    <w:rsid w:val="00167136"/>
    <w:rsid w:val="001675C2"/>
    <w:rsid w:val="001679FF"/>
    <w:rsid w:val="00170F1A"/>
    <w:rsid w:val="00171063"/>
    <w:rsid w:val="00171321"/>
    <w:rsid w:val="00172DDE"/>
    <w:rsid w:val="001746F9"/>
    <w:rsid w:val="00176500"/>
    <w:rsid w:val="00181EED"/>
    <w:rsid w:val="00182319"/>
    <w:rsid w:val="0018322C"/>
    <w:rsid w:val="001832DE"/>
    <w:rsid w:val="00187AB8"/>
    <w:rsid w:val="00187BFD"/>
    <w:rsid w:val="00187EDA"/>
    <w:rsid w:val="00192905"/>
    <w:rsid w:val="00194696"/>
    <w:rsid w:val="00194927"/>
    <w:rsid w:val="00196A1C"/>
    <w:rsid w:val="00197296"/>
    <w:rsid w:val="0019752A"/>
    <w:rsid w:val="001A286E"/>
    <w:rsid w:val="001A2E95"/>
    <w:rsid w:val="001A32E6"/>
    <w:rsid w:val="001A426D"/>
    <w:rsid w:val="001A44C8"/>
    <w:rsid w:val="001A4D77"/>
    <w:rsid w:val="001A54CD"/>
    <w:rsid w:val="001A5618"/>
    <w:rsid w:val="001A6835"/>
    <w:rsid w:val="001A70E7"/>
    <w:rsid w:val="001A744A"/>
    <w:rsid w:val="001A7472"/>
    <w:rsid w:val="001A7982"/>
    <w:rsid w:val="001B6CC3"/>
    <w:rsid w:val="001B6FFE"/>
    <w:rsid w:val="001C10A7"/>
    <w:rsid w:val="001C1AFA"/>
    <w:rsid w:val="001C26BE"/>
    <w:rsid w:val="001C2C56"/>
    <w:rsid w:val="001C3AE5"/>
    <w:rsid w:val="001C4177"/>
    <w:rsid w:val="001C4EAF"/>
    <w:rsid w:val="001C4FBC"/>
    <w:rsid w:val="001C7792"/>
    <w:rsid w:val="001C7A1A"/>
    <w:rsid w:val="001D1208"/>
    <w:rsid w:val="001D3099"/>
    <w:rsid w:val="001D3586"/>
    <w:rsid w:val="001D497B"/>
    <w:rsid w:val="001D4CCD"/>
    <w:rsid w:val="001D5D81"/>
    <w:rsid w:val="001D618E"/>
    <w:rsid w:val="001D685D"/>
    <w:rsid w:val="001E0A89"/>
    <w:rsid w:val="001E244A"/>
    <w:rsid w:val="001E5201"/>
    <w:rsid w:val="001E5655"/>
    <w:rsid w:val="001E640C"/>
    <w:rsid w:val="001F205C"/>
    <w:rsid w:val="001F20CF"/>
    <w:rsid w:val="001F3B9E"/>
    <w:rsid w:val="001F3FCB"/>
    <w:rsid w:val="001F5E7E"/>
    <w:rsid w:val="001F706F"/>
    <w:rsid w:val="0020123A"/>
    <w:rsid w:val="0020179A"/>
    <w:rsid w:val="002038C7"/>
    <w:rsid w:val="002042AF"/>
    <w:rsid w:val="002044D3"/>
    <w:rsid w:val="002057B4"/>
    <w:rsid w:val="00206AC7"/>
    <w:rsid w:val="00210187"/>
    <w:rsid w:val="0021186E"/>
    <w:rsid w:val="002121C9"/>
    <w:rsid w:val="00212AC4"/>
    <w:rsid w:val="00213A26"/>
    <w:rsid w:val="00213C10"/>
    <w:rsid w:val="00214BAA"/>
    <w:rsid w:val="0022091F"/>
    <w:rsid w:val="00222641"/>
    <w:rsid w:val="00223CE2"/>
    <w:rsid w:val="002246EE"/>
    <w:rsid w:val="002327D7"/>
    <w:rsid w:val="002359B2"/>
    <w:rsid w:val="00235DC1"/>
    <w:rsid w:val="002364C8"/>
    <w:rsid w:val="00236682"/>
    <w:rsid w:val="002369EB"/>
    <w:rsid w:val="0023754A"/>
    <w:rsid w:val="0024211E"/>
    <w:rsid w:val="00242DED"/>
    <w:rsid w:val="002436DC"/>
    <w:rsid w:val="00243B56"/>
    <w:rsid w:val="00243D44"/>
    <w:rsid w:val="002441BA"/>
    <w:rsid w:val="00244774"/>
    <w:rsid w:val="0024601F"/>
    <w:rsid w:val="00246972"/>
    <w:rsid w:val="002514E0"/>
    <w:rsid w:val="0025178D"/>
    <w:rsid w:val="00252611"/>
    <w:rsid w:val="0025336E"/>
    <w:rsid w:val="00253811"/>
    <w:rsid w:val="00254383"/>
    <w:rsid w:val="00254BF1"/>
    <w:rsid w:val="002557E6"/>
    <w:rsid w:val="00256691"/>
    <w:rsid w:val="00256A53"/>
    <w:rsid w:val="00256B29"/>
    <w:rsid w:val="00256CFE"/>
    <w:rsid w:val="00260DF4"/>
    <w:rsid w:val="00261C94"/>
    <w:rsid w:val="0026260F"/>
    <w:rsid w:val="0026318C"/>
    <w:rsid w:val="002714DB"/>
    <w:rsid w:val="002726A9"/>
    <w:rsid w:val="002732C2"/>
    <w:rsid w:val="002734AC"/>
    <w:rsid w:val="0027493C"/>
    <w:rsid w:val="002759AC"/>
    <w:rsid w:val="002764D0"/>
    <w:rsid w:val="002768A3"/>
    <w:rsid w:val="002772EF"/>
    <w:rsid w:val="00277594"/>
    <w:rsid w:val="0027760E"/>
    <w:rsid w:val="00277D55"/>
    <w:rsid w:val="0028287A"/>
    <w:rsid w:val="00282BBB"/>
    <w:rsid w:val="002833ED"/>
    <w:rsid w:val="0028354E"/>
    <w:rsid w:val="0028435B"/>
    <w:rsid w:val="0028517E"/>
    <w:rsid w:val="0028576B"/>
    <w:rsid w:val="002863B1"/>
    <w:rsid w:val="00290042"/>
    <w:rsid w:val="00295861"/>
    <w:rsid w:val="002A28D8"/>
    <w:rsid w:val="002A2ED0"/>
    <w:rsid w:val="002A38A5"/>
    <w:rsid w:val="002A5CF3"/>
    <w:rsid w:val="002A70D8"/>
    <w:rsid w:val="002B050F"/>
    <w:rsid w:val="002B10CD"/>
    <w:rsid w:val="002B1560"/>
    <w:rsid w:val="002B2A0C"/>
    <w:rsid w:val="002B3017"/>
    <w:rsid w:val="002B708C"/>
    <w:rsid w:val="002B75AC"/>
    <w:rsid w:val="002C17CB"/>
    <w:rsid w:val="002C17DC"/>
    <w:rsid w:val="002C37FF"/>
    <w:rsid w:val="002C391F"/>
    <w:rsid w:val="002C6539"/>
    <w:rsid w:val="002D02B4"/>
    <w:rsid w:val="002D14F7"/>
    <w:rsid w:val="002D178E"/>
    <w:rsid w:val="002D1D21"/>
    <w:rsid w:val="002D202B"/>
    <w:rsid w:val="002D3535"/>
    <w:rsid w:val="002D3BB7"/>
    <w:rsid w:val="002D62E7"/>
    <w:rsid w:val="002D6406"/>
    <w:rsid w:val="002D6C11"/>
    <w:rsid w:val="002D7111"/>
    <w:rsid w:val="002E030E"/>
    <w:rsid w:val="002E1B34"/>
    <w:rsid w:val="002E2573"/>
    <w:rsid w:val="002E514B"/>
    <w:rsid w:val="002E518A"/>
    <w:rsid w:val="002E6740"/>
    <w:rsid w:val="002E6A74"/>
    <w:rsid w:val="002E6AFC"/>
    <w:rsid w:val="002E6C86"/>
    <w:rsid w:val="002E794B"/>
    <w:rsid w:val="002E7DB6"/>
    <w:rsid w:val="002E7FEE"/>
    <w:rsid w:val="002F0A28"/>
    <w:rsid w:val="002F1268"/>
    <w:rsid w:val="002F1303"/>
    <w:rsid w:val="002F15F7"/>
    <w:rsid w:val="002F167A"/>
    <w:rsid w:val="002F17BA"/>
    <w:rsid w:val="002F3568"/>
    <w:rsid w:val="002F3FA7"/>
    <w:rsid w:val="002F5200"/>
    <w:rsid w:val="002F57CA"/>
    <w:rsid w:val="0030407F"/>
    <w:rsid w:val="00305F79"/>
    <w:rsid w:val="003100EF"/>
    <w:rsid w:val="00314150"/>
    <w:rsid w:val="003152DF"/>
    <w:rsid w:val="00315A15"/>
    <w:rsid w:val="00317ED0"/>
    <w:rsid w:val="003218DF"/>
    <w:rsid w:val="00322219"/>
    <w:rsid w:val="003230FC"/>
    <w:rsid w:val="0032382D"/>
    <w:rsid w:val="00323FB7"/>
    <w:rsid w:val="003251A0"/>
    <w:rsid w:val="00325653"/>
    <w:rsid w:val="00326C74"/>
    <w:rsid w:val="00326E52"/>
    <w:rsid w:val="00327516"/>
    <w:rsid w:val="003313D9"/>
    <w:rsid w:val="00331D34"/>
    <w:rsid w:val="003320E6"/>
    <w:rsid w:val="00332886"/>
    <w:rsid w:val="00334E8B"/>
    <w:rsid w:val="00335041"/>
    <w:rsid w:val="0033614E"/>
    <w:rsid w:val="0033630B"/>
    <w:rsid w:val="00336BF3"/>
    <w:rsid w:val="00341638"/>
    <w:rsid w:val="0034390F"/>
    <w:rsid w:val="0034472D"/>
    <w:rsid w:val="00345359"/>
    <w:rsid w:val="003454A5"/>
    <w:rsid w:val="00345658"/>
    <w:rsid w:val="00346407"/>
    <w:rsid w:val="003466FE"/>
    <w:rsid w:val="003510FD"/>
    <w:rsid w:val="00351D5D"/>
    <w:rsid w:val="00353171"/>
    <w:rsid w:val="003549CA"/>
    <w:rsid w:val="003552D8"/>
    <w:rsid w:val="0035554F"/>
    <w:rsid w:val="00356834"/>
    <w:rsid w:val="003568D5"/>
    <w:rsid w:val="00357051"/>
    <w:rsid w:val="003604EF"/>
    <w:rsid w:val="00360931"/>
    <w:rsid w:val="00362500"/>
    <w:rsid w:val="00362B44"/>
    <w:rsid w:val="00364250"/>
    <w:rsid w:val="00365797"/>
    <w:rsid w:val="00365D1A"/>
    <w:rsid w:val="00365EE6"/>
    <w:rsid w:val="00370A13"/>
    <w:rsid w:val="00370E71"/>
    <w:rsid w:val="00372892"/>
    <w:rsid w:val="00372E18"/>
    <w:rsid w:val="003732DE"/>
    <w:rsid w:val="00374BEB"/>
    <w:rsid w:val="00374DFF"/>
    <w:rsid w:val="003762B0"/>
    <w:rsid w:val="00376351"/>
    <w:rsid w:val="00377219"/>
    <w:rsid w:val="0038085D"/>
    <w:rsid w:val="00380AAF"/>
    <w:rsid w:val="00383D4B"/>
    <w:rsid w:val="0038449F"/>
    <w:rsid w:val="00390582"/>
    <w:rsid w:val="00391EA8"/>
    <w:rsid w:val="00391EB7"/>
    <w:rsid w:val="00392523"/>
    <w:rsid w:val="00392BD6"/>
    <w:rsid w:val="00395040"/>
    <w:rsid w:val="00395879"/>
    <w:rsid w:val="00396813"/>
    <w:rsid w:val="003A0478"/>
    <w:rsid w:val="003A0EBD"/>
    <w:rsid w:val="003A181F"/>
    <w:rsid w:val="003A4093"/>
    <w:rsid w:val="003A4E2B"/>
    <w:rsid w:val="003A776C"/>
    <w:rsid w:val="003B04F4"/>
    <w:rsid w:val="003B0825"/>
    <w:rsid w:val="003B2AF8"/>
    <w:rsid w:val="003B5D6C"/>
    <w:rsid w:val="003B6188"/>
    <w:rsid w:val="003B7C7E"/>
    <w:rsid w:val="003B7DB3"/>
    <w:rsid w:val="003C0325"/>
    <w:rsid w:val="003C076B"/>
    <w:rsid w:val="003C1ED4"/>
    <w:rsid w:val="003C325B"/>
    <w:rsid w:val="003C3613"/>
    <w:rsid w:val="003C3742"/>
    <w:rsid w:val="003C3EF4"/>
    <w:rsid w:val="003C4CAC"/>
    <w:rsid w:val="003C63F2"/>
    <w:rsid w:val="003C757A"/>
    <w:rsid w:val="003D18E7"/>
    <w:rsid w:val="003D1F7D"/>
    <w:rsid w:val="003D2960"/>
    <w:rsid w:val="003D2CF8"/>
    <w:rsid w:val="003D4484"/>
    <w:rsid w:val="003D4C06"/>
    <w:rsid w:val="003D579B"/>
    <w:rsid w:val="003D5A85"/>
    <w:rsid w:val="003D7420"/>
    <w:rsid w:val="003D7FFB"/>
    <w:rsid w:val="003E456B"/>
    <w:rsid w:val="003E4C47"/>
    <w:rsid w:val="003E63FE"/>
    <w:rsid w:val="003E767C"/>
    <w:rsid w:val="003F10F4"/>
    <w:rsid w:val="003F11EC"/>
    <w:rsid w:val="003F264D"/>
    <w:rsid w:val="003F279C"/>
    <w:rsid w:val="003F28AE"/>
    <w:rsid w:val="003F397E"/>
    <w:rsid w:val="003F46B8"/>
    <w:rsid w:val="003F5801"/>
    <w:rsid w:val="003F7625"/>
    <w:rsid w:val="00400AF3"/>
    <w:rsid w:val="0040127E"/>
    <w:rsid w:val="00402AE1"/>
    <w:rsid w:val="00403E5A"/>
    <w:rsid w:val="0040565D"/>
    <w:rsid w:val="00405B7D"/>
    <w:rsid w:val="00407AFB"/>
    <w:rsid w:val="00420D6A"/>
    <w:rsid w:val="00421942"/>
    <w:rsid w:val="00422BFE"/>
    <w:rsid w:val="00423DD6"/>
    <w:rsid w:val="00425CF0"/>
    <w:rsid w:val="00426508"/>
    <w:rsid w:val="004302FD"/>
    <w:rsid w:val="00430535"/>
    <w:rsid w:val="004315E9"/>
    <w:rsid w:val="00431C1E"/>
    <w:rsid w:val="004323FA"/>
    <w:rsid w:val="00433024"/>
    <w:rsid w:val="00433AE9"/>
    <w:rsid w:val="004358C4"/>
    <w:rsid w:val="00435A7C"/>
    <w:rsid w:val="00435C84"/>
    <w:rsid w:val="00436294"/>
    <w:rsid w:val="00437F7F"/>
    <w:rsid w:val="00440839"/>
    <w:rsid w:val="00441694"/>
    <w:rsid w:val="00441E4B"/>
    <w:rsid w:val="00443863"/>
    <w:rsid w:val="004454EF"/>
    <w:rsid w:val="00445718"/>
    <w:rsid w:val="00445CD5"/>
    <w:rsid w:val="00446110"/>
    <w:rsid w:val="00451743"/>
    <w:rsid w:val="00454B43"/>
    <w:rsid w:val="004552F0"/>
    <w:rsid w:val="004559B0"/>
    <w:rsid w:val="00455A87"/>
    <w:rsid w:val="0045780B"/>
    <w:rsid w:val="00457D56"/>
    <w:rsid w:val="0046282A"/>
    <w:rsid w:val="00462ED9"/>
    <w:rsid w:val="00466D00"/>
    <w:rsid w:val="0046713A"/>
    <w:rsid w:val="00470834"/>
    <w:rsid w:val="00470F8B"/>
    <w:rsid w:val="00471EE4"/>
    <w:rsid w:val="004730FA"/>
    <w:rsid w:val="004734E8"/>
    <w:rsid w:val="00476019"/>
    <w:rsid w:val="0047760F"/>
    <w:rsid w:val="00477E12"/>
    <w:rsid w:val="004809D9"/>
    <w:rsid w:val="00482DC0"/>
    <w:rsid w:val="00482F3C"/>
    <w:rsid w:val="0048301E"/>
    <w:rsid w:val="00483992"/>
    <w:rsid w:val="00483A9B"/>
    <w:rsid w:val="00484BD3"/>
    <w:rsid w:val="0048561A"/>
    <w:rsid w:val="00485EF5"/>
    <w:rsid w:val="00490A22"/>
    <w:rsid w:val="004936BD"/>
    <w:rsid w:val="00494809"/>
    <w:rsid w:val="0049524B"/>
    <w:rsid w:val="00496DB9"/>
    <w:rsid w:val="00497151"/>
    <w:rsid w:val="0049774E"/>
    <w:rsid w:val="0049798E"/>
    <w:rsid w:val="004A0278"/>
    <w:rsid w:val="004A1801"/>
    <w:rsid w:val="004A22D3"/>
    <w:rsid w:val="004A22FA"/>
    <w:rsid w:val="004A2AF4"/>
    <w:rsid w:val="004A544F"/>
    <w:rsid w:val="004A6C7D"/>
    <w:rsid w:val="004A7C2F"/>
    <w:rsid w:val="004B02A1"/>
    <w:rsid w:val="004B13D7"/>
    <w:rsid w:val="004B15E8"/>
    <w:rsid w:val="004B17BA"/>
    <w:rsid w:val="004B2D7B"/>
    <w:rsid w:val="004B35DA"/>
    <w:rsid w:val="004B4C46"/>
    <w:rsid w:val="004B5958"/>
    <w:rsid w:val="004B5E4E"/>
    <w:rsid w:val="004B738E"/>
    <w:rsid w:val="004B7A0B"/>
    <w:rsid w:val="004C0171"/>
    <w:rsid w:val="004C1794"/>
    <w:rsid w:val="004C20A0"/>
    <w:rsid w:val="004C21F2"/>
    <w:rsid w:val="004C3910"/>
    <w:rsid w:val="004C3A03"/>
    <w:rsid w:val="004C3AA9"/>
    <w:rsid w:val="004C5B3A"/>
    <w:rsid w:val="004C77BE"/>
    <w:rsid w:val="004C7C52"/>
    <w:rsid w:val="004D0B11"/>
    <w:rsid w:val="004D37E3"/>
    <w:rsid w:val="004D3D6D"/>
    <w:rsid w:val="004D48EC"/>
    <w:rsid w:val="004E1046"/>
    <w:rsid w:val="004E200D"/>
    <w:rsid w:val="004E21C3"/>
    <w:rsid w:val="004E37BB"/>
    <w:rsid w:val="004E4728"/>
    <w:rsid w:val="004E5B21"/>
    <w:rsid w:val="004F08DB"/>
    <w:rsid w:val="004F0DF7"/>
    <w:rsid w:val="004F1623"/>
    <w:rsid w:val="004F4039"/>
    <w:rsid w:val="004F491D"/>
    <w:rsid w:val="004F51B6"/>
    <w:rsid w:val="004F5307"/>
    <w:rsid w:val="00501B2E"/>
    <w:rsid w:val="00501EDD"/>
    <w:rsid w:val="00504419"/>
    <w:rsid w:val="00504CD2"/>
    <w:rsid w:val="0050572C"/>
    <w:rsid w:val="005062A8"/>
    <w:rsid w:val="00510320"/>
    <w:rsid w:val="00510389"/>
    <w:rsid w:val="00512EEA"/>
    <w:rsid w:val="0051416A"/>
    <w:rsid w:val="00514794"/>
    <w:rsid w:val="00514B1B"/>
    <w:rsid w:val="0051510D"/>
    <w:rsid w:val="005169DE"/>
    <w:rsid w:val="00516F2A"/>
    <w:rsid w:val="005207CF"/>
    <w:rsid w:val="00520843"/>
    <w:rsid w:val="005210B0"/>
    <w:rsid w:val="005211A0"/>
    <w:rsid w:val="00521790"/>
    <w:rsid w:val="0052185C"/>
    <w:rsid w:val="00522386"/>
    <w:rsid w:val="00523767"/>
    <w:rsid w:val="00523AFB"/>
    <w:rsid w:val="00524E02"/>
    <w:rsid w:val="005264FD"/>
    <w:rsid w:val="005301FD"/>
    <w:rsid w:val="005334DB"/>
    <w:rsid w:val="00533B5A"/>
    <w:rsid w:val="00533B88"/>
    <w:rsid w:val="00534E1C"/>
    <w:rsid w:val="00540C8C"/>
    <w:rsid w:val="005417FB"/>
    <w:rsid w:val="0054397D"/>
    <w:rsid w:val="00545024"/>
    <w:rsid w:val="005455E9"/>
    <w:rsid w:val="005506E1"/>
    <w:rsid w:val="0055450A"/>
    <w:rsid w:val="005568F0"/>
    <w:rsid w:val="00556E08"/>
    <w:rsid w:val="005570E2"/>
    <w:rsid w:val="00557611"/>
    <w:rsid w:val="00560C52"/>
    <w:rsid w:val="00560CB0"/>
    <w:rsid w:val="00560E27"/>
    <w:rsid w:val="005622AE"/>
    <w:rsid w:val="005632EB"/>
    <w:rsid w:val="00566228"/>
    <w:rsid w:val="005667B1"/>
    <w:rsid w:val="00570229"/>
    <w:rsid w:val="00572BF7"/>
    <w:rsid w:val="00574DAC"/>
    <w:rsid w:val="00575C03"/>
    <w:rsid w:val="005770A2"/>
    <w:rsid w:val="005772E3"/>
    <w:rsid w:val="00577630"/>
    <w:rsid w:val="00582DC8"/>
    <w:rsid w:val="00583404"/>
    <w:rsid w:val="005834D9"/>
    <w:rsid w:val="00583FE7"/>
    <w:rsid w:val="00584284"/>
    <w:rsid w:val="00585050"/>
    <w:rsid w:val="00585C87"/>
    <w:rsid w:val="00586952"/>
    <w:rsid w:val="005870EE"/>
    <w:rsid w:val="0058761B"/>
    <w:rsid w:val="00587DD3"/>
    <w:rsid w:val="00587F8E"/>
    <w:rsid w:val="005905BA"/>
    <w:rsid w:val="005908D4"/>
    <w:rsid w:val="00590D80"/>
    <w:rsid w:val="005936FF"/>
    <w:rsid w:val="00593F7F"/>
    <w:rsid w:val="00595145"/>
    <w:rsid w:val="00595352"/>
    <w:rsid w:val="00596E46"/>
    <w:rsid w:val="005973D5"/>
    <w:rsid w:val="005975F8"/>
    <w:rsid w:val="005A0C43"/>
    <w:rsid w:val="005A0C79"/>
    <w:rsid w:val="005A14E6"/>
    <w:rsid w:val="005A2795"/>
    <w:rsid w:val="005A46FD"/>
    <w:rsid w:val="005A4A3F"/>
    <w:rsid w:val="005A4FDC"/>
    <w:rsid w:val="005A5042"/>
    <w:rsid w:val="005A54A4"/>
    <w:rsid w:val="005A5A7D"/>
    <w:rsid w:val="005A7F0A"/>
    <w:rsid w:val="005B0F99"/>
    <w:rsid w:val="005B51BD"/>
    <w:rsid w:val="005B5EFA"/>
    <w:rsid w:val="005B6340"/>
    <w:rsid w:val="005B6C24"/>
    <w:rsid w:val="005B6C5B"/>
    <w:rsid w:val="005B72F5"/>
    <w:rsid w:val="005B78DB"/>
    <w:rsid w:val="005C0CD6"/>
    <w:rsid w:val="005C224E"/>
    <w:rsid w:val="005C38C2"/>
    <w:rsid w:val="005C4DEB"/>
    <w:rsid w:val="005C56F8"/>
    <w:rsid w:val="005C7266"/>
    <w:rsid w:val="005D27B5"/>
    <w:rsid w:val="005D4593"/>
    <w:rsid w:val="005D65B4"/>
    <w:rsid w:val="005D65F8"/>
    <w:rsid w:val="005D6BC7"/>
    <w:rsid w:val="005E01DF"/>
    <w:rsid w:val="005E067F"/>
    <w:rsid w:val="005E0BF0"/>
    <w:rsid w:val="005E1DD2"/>
    <w:rsid w:val="005E2875"/>
    <w:rsid w:val="005E4205"/>
    <w:rsid w:val="005E4277"/>
    <w:rsid w:val="005E4A1D"/>
    <w:rsid w:val="005E4F72"/>
    <w:rsid w:val="005E6325"/>
    <w:rsid w:val="005E6736"/>
    <w:rsid w:val="005E679D"/>
    <w:rsid w:val="005E6B22"/>
    <w:rsid w:val="005E71F8"/>
    <w:rsid w:val="005F0183"/>
    <w:rsid w:val="005F1DF7"/>
    <w:rsid w:val="005F2A2B"/>
    <w:rsid w:val="005F3116"/>
    <w:rsid w:val="005F3396"/>
    <w:rsid w:val="005F3BBE"/>
    <w:rsid w:val="005F3BE1"/>
    <w:rsid w:val="005F3C33"/>
    <w:rsid w:val="005F4BCF"/>
    <w:rsid w:val="005F5C81"/>
    <w:rsid w:val="005F60CC"/>
    <w:rsid w:val="0060271F"/>
    <w:rsid w:val="006031CF"/>
    <w:rsid w:val="00603F40"/>
    <w:rsid w:val="0060784A"/>
    <w:rsid w:val="00610B7D"/>
    <w:rsid w:val="00610EDC"/>
    <w:rsid w:val="00611CCE"/>
    <w:rsid w:val="00611FCB"/>
    <w:rsid w:val="0061236B"/>
    <w:rsid w:val="00612482"/>
    <w:rsid w:val="00614EC8"/>
    <w:rsid w:val="00617F05"/>
    <w:rsid w:val="00620228"/>
    <w:rsid w:val="00620845"/>
    <w:rsid w:val="00621ABC"/>
    <w:rsid w:val="00621FF0"/>
    <w:rsid w:val="006228D3"/>
    <w:rsid w:val="00622A66"/>
    <w:rsid w:val="006232D0"/>
    <w:rsid w:val="006233CF"/>
    <w:rsid w:val="00624181"/>
    <w:rsid w:val="006261AA"/>
    <w:rsid w:val="00626B86"/>
    <w:rsid w:val="00631E9E"/>
    <w:rsid w:val="0063478D"/>
    <w:rsid w:val="00636610"/>
    <w:rsid w:val="00636F46"/>
    <w:rsid w:val="006378C9"/>
    <w:rsid w:val="0064064A"/>
    <w:rsid w:val="00641E48"/>
    <w:rsid w:val="00642A85"/>
    <w:rsid w:val="00642E2E"/>
    <w:rsid w:val="006434E2"/>
    <w:rsid w:val="00647B41"/>
    <w:rsid w:val="00652EB1"/>
    <w:rsid w:val="00656EC5"/>
    <w:rsid w:val="006575E8"/>
    <w:rsid w:val="00657918"/>
    <w:rsid w:val="006604EB"/>
    <w:rsid w:val="00660795"/>
    <w:rsid w:val="00661005"/>
    <w:rsid w:val="006636B5"/>
    <w:rsid w:val="00664227"/>
    <w:rsid w:val="0066717A"/>
    <w:rsid w:val="00667651"/>
    <w:rsid w:val="0067062D"/>
    <w:rsid w:val="00673895"/>
    <w:rsid w:val="0067632E"/>
    <w:rsid w:val="0068153E"/>
    <w:rsid w:val="006820D7"/>
    <w:rsid w:val="006828F2"/>
    <w:rsid w:val="006840EF"/>
    <w:rsid w:val="0068490F"/>
    <w:rsid w:val="00685AA8"/>
    <w:rsid w:val="006863A4"/>
    <w:rsid w:val="0069377A"/>
    <w:rsid w:val="006937AD"/>
    <w:rsid w:val="00693CDA"/>
    <w:rsid w:val="0069401F"/>
    <w:rsid w:val="006946A8"/>
    <w:rsid w:val="006947AE"/>
    <w:rsid w:val="00694F71"/>
    <w:rsid w:val="00695543"/>
    <w:rsid w:val="00696AFB"/>
    <w:rsid w:val="00696D2C"/>
    <w:rsid w:val="006A1285"/>
    <w:rsid w:val="006A1FAC"/>
    <w:rsid w:val="006A2E1E"/>
    <w:rsid w:val="006A3756"/>
    <w:rsid w:val="006A4DF8"/>
    <w:rsid w:val="006A5823"/>
    <w:rsid w:val="006A65EF"/>
    <w:rsid w:val="006A687A"/>
    <w:rsid w:val="006A6889"/>
    <w:rsid w:val="006B1A30"/>
    <w:rsid w:val="006B238B"/>
    <w:rsid w:val="006B338F"/>
    <w:rsid w:val="006B3DC2"/>
    <w:rsid w:val="006B5751"/>
    <w:rsid w:val="006B5FC2"/>
    <w:rsid w:val="006B6FBC"/>
    <w:rsid w:val="006C0224"/>
    <w:rsid w:val="006C02AF"/>
    <w:rsid w:val="006C100D"/>
    <w:rsid w:val="006C225C"/>
    <w:rsid w:val="006C34D0"/>
    <w:rsid w:val="006C378B"/>
    <w:rsid w:val="006C3D2E"/>
    <w:rsid w:val="006C46EC"/>
    <w:rsid w:val="006C5006"/>
    <w:rsid w:val="006C6A9E"/>
    <w:rsid w:val="006C7EBF"/>
    <w:rsid w:val="006D0A4D"/>
    <w:rsid w:val="006D1A83"/>
    <w:rsid w:val="006D33EF"/>
    <w:rsid w:val="006D340C"/>
    <w:rsid w:val="006D4D97"/>
    <w:rsid w:val="006D5020"/>
    <w:rsid w:val="006D69D2"/>
    <w:rsid w:val="006E04F2"/>
    <w:rsid w:val="006E15CB"/>
    <w:rsid w:val="006E2035"/>
    <w:rsid w:val="006E255F"/>
    <w:rsid w:val="006E3C32"/>
    <w:rsid w:val="006E73ED"/>
    <w:rsid w:val="006F1F28"/>
    <w:rsid w:val="006F30CA"/>
    <w:rsid w:val="006F33FB"/>
    <w:rsid w:val="006F3988"/>
    <w:rsid w:val="006F42DD"/>
    <w:rsid w:val="006F541D"/>
    <w:rsid w:val="006F6541"/>
    <w:rsid w:val="006F7672"/>
    <w:rsid w:val="00700137"/>
    <w:rsid w:val="0070057E"/>
    <w:rsid w:val="00701174"/>
    <w:rsid w:val="007014A5"/>
    <w:rsid w:val="0070409D"/>
    <w:rsid w:val="00704E46"/>
    <w:rsid w:val="0070591F"/>
    <w:rsid w:val="00705AA1"/>
    <w:rsid w:val="00706559"/>
    <w:rsid w:val="00706A2B"/>
    <w:rsid w:val="00707271"/>
    <w:rsid w:val="00707BAC"/>
    <w:rsid w:val="0071086C"/>
    <w:rsid w:val="007137C8"/>
    <w:rsid w:val="007145CE"/>
    <w:rsid w:val="0071558B"/>
    <w:rsid w:val="00715C8C"/>
    <w:rsid w:val="007219BD"/>
    <w:rsid w:val="007225B3"/>
    <w:rsid w:val="00722F15"/>
    <w:rsid w:val="007238C2"/>
    <w:rsid w:val="00723993"/>
    <w:rsid w:val="00723CEA"/>
    <w:rsid w:val="00725323"/>
    <w:rsid w:val="00730811"/>
    <w:rsid w:val="007327A1"/>
    <w:rsid w:val="00732DE9"/>
    <w:rsid w:val="00734415"/>
    <w:rsid w:val="0073669C"/>
    <w:rsid w:val="00736A3C"/>
    <w:rsid w:val="00736ED4"/>
    <w:rsid w:val="00737C6E"/>
    <w:rsid w:val="007400BC"/>
    <w:rsid w:val="00740B0F"/>
    <w:rsid w:val="00742BF5"/>
    <w:rsid w:val="00743528"/>
    <w:rsid w:val="0074576A"/>
    <w:rsid w:val="00746E1C"/>
    <w:rsid w:val="007479CB"/>
    <w:rsid w:val="0075079B"/>
    <w:rsid w:val="00750A81"/>
    <w:rsid w:val="00750C81"/>
    <w:rsid w:val="00753468"/>
    <w:rsid w:val="00753BE7"/>
    <w:rsid w:val="00755888"/>
    <w:rsid w:val="00756D70"/>
    <w:rsid w:val="00757AFA"/>
    <w:rsid w:val="00761352"/>
    <w:rsid w:val="007613BC"/>
    <w:rsid w:val="00761A7D"/>
    <w:rsid w:val="00762DE1"/>
    <w:rsid w:val="0076334B"/>
    <w:rsid w:val="007639EE"/>
    <w:rsid w:val="00764B6C"/>
    <w:rsid w:val="007651C9"/>
    <w:rsid w:val="00765405"/>
    <w:rsid w:val="0076593A"/>
    <w:rsid w:val="0076664B"/>
    <w:rsid w:val="00766744"/>
    <w:rsid w:val="007669D6"/>
    <w:rsid w:val="00766A57"/>
    <w:rsid w:val="00770CE8"/>
    <w:rsid w:val="00770F2E"/>
    <w:rsid w:val="0077126B"/>
    <w:rsid w:val="00774E48"/>
    <w:rsid w:val="00774EE5"/>
    <w:rsid w:val="00775315"/>
    <w:rsid w:val="00777249"/>
    <w:rsid w:val="00782344"/>
    <w:rsid w:val="007867CB"/>
    <w:rsid w:val="00790B00"/>
    <w:rsid w:val="00790EFC"/>
    <w:rsid w:val="00791CF1"/>
    <w:rsid w:val="00791EFD"/>
    <w:rsid w:val="007949CD"/>
    <w:rsid w:val="00796DBD"/>
    <w:rsid w:val="007974F8"/>
    <w:rsid w:val="007A0B98"/>
    <w:rsid w:val="007A1CE1"/>
    <w:rsid w:val="007A31C4"/>
    <w:rsid w:val="007A4281"/>
    <w:rsid w:val="007A53E8"/>
    <w:rsid w:val="007A6CDE"/>
    <w:rsid w:val="007A7139"/>
    <w:rsid w:val="007A73BF"/>
    <w:rsid w:val="007B0255"/>
    <w:rsid w:val="007B1382"/>
    <w:rsid w:val="007B16B3"/>
    <w:rsid w:val="007B20CA"/>
    <w:rsid w:val="007B2A32"/>
    <w:rsid w:val="007B50BE"/>
    <w:rsid w:val="007B5AC3"/>
    <w:rsid w:val="007C0125"/>
    <w:rsid w:val="007C025B"/>
    <w:rsid w:val="007C06F0"/>
    <w:rsid w:val="007C0941"/>
    <w:rsid w:val="007C14C3"/>
    <w:rsid w:val="007C2F32"/>
    <w:rsid w:val="007C3D24"/>
    <w:rsid w:val="007D0C58"/>
    <w:rsid w:val="007D1964"/>
    <w:rsid w:val="007D5400"/>
    <w:rsid w:val="007D62E4"/>
    <w:rsid w:val="007D752E"/>
    <w:rsid w:val="007D755A"/>
    <w:rsid w:val="007E003B"/>
    <w:rsid w:val="007E1320"/>
    <w:rsid w:val="007E1FF6"/>
    <w:rsid w:val="007E202B"/>
    <w:rsid w:val="007E23D9"/>
    <w:rsid w:val="007E4300"/>
    <w:rsid w:val="007E4D6F"/>
    <w:rsid w:val="007E579D"/>
    <w:rsid w:val="007E58F3"/>
    <w:rsid w:val="007E6864"/>
    <w:rsid w:val="007F0ADB"/>
    <w:rsid w:val="007F0F94"/>
    <w:rsid w:val="007F3DB9"/>
    <w:rsid w:val="007F5514"/>
    <w:rsid w:val="007F7C3C"/>
    <w:rsid w:val="007F7E93"/>
    <w:rsid w:val="00800C61"/>
    <w:rsid w:val="00800EA9"/>
    <w:rsid w:val="008015F5"/>
    <w:rsid w:val="0080392C"/>
    <w:rsid w:val="0080453F"/>
    <w:rsid w:val="00804797"/>
    <w:rsid w:val="0080521E"/>
    <w:rsid w:val="00805AC2"/>
    <w:rsid w:val="00806A35"/>
    <w:rsid w:val="00806AFC"/>
    <w:rsid w:val="00806B78"/>
    <w:rsid w:val="008079E7"/>
    <w:rsid w:val="00810E6A"/>
    <w:rsid w:val="00812F99"/>
    <w:rsid w:val="008139AA"/>
    <w:rsid w:val="00814630"/>
    <w:rsid w:val="00814BC0"/>
    <w:rsid w:val="00814C9A"/>
    <w:rsid w:val="0082066B"/>
    <w:rsid w:val="0082464A"/>
    <w:rsid w:val="008249D1"/>
    <w:rsid w:val="008274D2"/>
    <w:rsid w:val="00830213"/>
    <w:rsid w:val="0083023B"/>
    <w:rsid w:val="00831D2E"/>
    <w:rsid w:val="008324A6"/>
    <w:rsid w:val="00833622"/>
    <w:rsid w:val="00834D08"/>
    <w:rsid w:val="00835B28"/>
    <w:rsid w:val="00835F3A"/>
    <w:rsid w:val="00836338"/>
    <w:rsid w:val="00836531"/>
    <w:rsid w:val="008368F6"/>
    <w:rsid w:val="008375B8"/>
    <w:rsid w:val="0083798E"/>
    <w:rsid w:val="00837E25"/>
    <w:rsid w:val="00840B57"/>
    <w:rsid w:val="00840D52"/>
    <w:rsid w:val="008501DF"/>
    <w:rsid w:val="008508AC"/>
    <w:rsid w:val="00850A28"/>
    <w:rsid w:val="00851A58"/>
    <w:rsid w:val="008521CC"/>
    <w:rsid w:val="00853779"/>
    <w:rsid w:val="008543CD"/>
    <w:rsid w:val="00854401"/>
    <w:rsid w:val="00855173"/>
    <w:rsid w:val="0085644D"/>
    <w:rsid w:val="00857297"/>
    <w:rsid w:val="00860012"/>
    <w:rsid w:val="0086038B"/>
    <w:rsid w:val="0086078B"/>
    <w:rsid w:val="00861341"/>
    <w:rsid w:val="00863660"/>
    <w:rsid w:val="00864071"/>
    <w:rsid w:val="00864258"/>
    <w:rsid w:val="0086495B"/>
    <w:rsid w:val="00865CA3"/>
    <w:rsid w:val="00865F0D"/>
    <w:rsid w:val="008678C3"/>
    <w:rsid w:val="00873120"/>
    <w:rsid w:val="00874E6A"/>
    <w:rsid w:val="008759C8"/>
    <w:rsid w:val="00876E0C"/>
    <w:rsid w:val="00877159"/>
    <w:rsid w:val="00877F9B"/>
    <w:rsid w:val="00882B67"/>
    <w:rsid w:val="0088434B"/>
    <w:rsid w:val="00884CA5"/>
    <w:rsid w:val="008854F6"/>
    <w:rsid w:val="00886138"/>
    <w:rsid w:val="0089014B"/>
    <w:rsid w:val="008941C6"/>
    <w:rsid w:val="008A0F74"/>
    <w:rsid w:val="008A10F9"/>
    <w:rsid w:val="008A683E"/>
    <w:rsid w:val="008A6905"/>
    <w:rsid w:val="008A72AF"/>
    <w:rsid w:val="008A77BA"/>
    <w:rsid w:val="008B00E8"/>
    <w:rsid w:val="008B0394"/>
    <w:rsid w:val="008B1231"/>
    <w:rsid w:val="008B1FE1"/>
    <w:rsid w:val="008B34AF"/>
    <w:rsid w:val="008B3921"/>
    <w:rsid w:val="008B43FA"/>
    <w:rsid w:val="008B61C5"/>
    <w:rsid w:val="008B684D"/>
    <w:rsid w:val="008B6B12"/>
    <w:rsid w:val="008C0117"/>
    <w:rsid w:val="008C078A"/>
    <w:rsid w:val="008C2C30"/>
    <w:rsid w:val="008C2EA7"/>
    <w:rsid w:val="008C42CA"/>
    <w:rsid w:val="008C551D"/>
    <w:rsid w:val="008C7C2F"/>
    <w:rsid w:val="008D0083"/>
    <w:rsid w:val="008D0D87"/>
    <w:rsid w:val="008D213A"/>
    <w:rsid w:val="008D420D"/>
    <w:rsid w:val="008D42D5"/>
    <w:rsid w:val="008D575C"/>
    <w:rsid w:val="008D659E"/>
    <w:rsid w:val="008D6C08"/>
    <w:rsid w:val="008D6E9C"/>
    <w:rsid w:val="008E00C9"/>
    <w:rsid w:val="008E26AA"/>
    <w:rsid w:val="008E3044"/>
    <w:rsid w:val="008E40D5"/>
    <w:rsid w:val="008E678F"/>
    <w:rsid w:val="008E73C0"/>
    <w:rsid w:val="008E7D0C"/>
    <w:rsid w:val="008F0D78"/>
    <w:rsid w:val="008F36F5"/>
    <w:rsid w:val="008F4127"/>
    <w:rsid w:val="008F616B"/>
    <w:rsid w:val="008F6DC7"/>
    <w:rsid w:val="008F75A0"/>
    <w:rsid w:val="00901204"/>
    <w:rsid w:val="00901E78"/>
    <w:rsid w:val="009060A6"/>
    <w:rsid w:val="009064A3"/>
    <w:rsid w:val="00906D28"/>
    <w:rsid w:val="00907A81"/>
    <w:rsid w:val="00907C14"/>
    <w:rsid w:val="00910420"/>
    <w:rsid w:val="0091102C"/>
    <w:rsid w:val="00912E1C"/>
    <w:rsid w:val="00914D8B"/>
    <w:rsid w:val="0091522A"/>
    <w:rsid w:val="009222B3"/>
    <w:rsid w:val="0092277E"/>
    <w:rsid w:val="00922790"/>
    <w:rsid w:val="00923BFE"/>
    <w:rsid w:val="0092496D"/>
    <w:rsid w:val="00924BE4"/>
    <w:rsid w:val="0092501E"/>
    <w:rsid w:val="00925090"/>
    <w:rsid w:val="0092522B"/>
    <w:rsid w:val="0092561B"/>
    <w:rsid w:val="00926315"/>
    <w:rsid w:val="009268A6"/>
    <w:rsid w:val="00926FDF"/>
    <w:rsid w:val="009309CB"/>
    <w:rsid w:val="00931FCA"/>
    <w:rsid w:val="00932040"/>
    <w:rsid w:val="00934539"/>
    <w:rsid w:val="009347AA"/>
    <w:rsid w:val="00937807"/>
    <w:rsid w:val="0093782B"/>
    <w:rsid w:val="00942227"/>
    <w:rsid w:val="009426BE"/>
    <w:rsid w:val="009426DA"/>
    <w:rsid w:val="0094295B"/>
    <w:rsid w:val="00943E39"/>
    <w:rsid w:val="00944A11"/>
    <w:rsid w:val="00944C7A"/>
    <w:rsid w:val="009456DB"/>
    <w:rsid w:val="009457C2"/>
    <w:rsid w:val="009460E0"/>
    <w:rsid w:val="0094676A"/>
    <w:rsid w:val="00946D62"/>
    <w:rsid w:val="00952204"/>
    <w:rsid w:val="009522FB"/>
    <w:rsid w:val="00952D3C"/>
    <w:rsid w:val="0095370D"/>
    <w:rsid w:val="00953E12"/>
    <w:rsid w:val="00954104"/>
    <w:rsid w:val="0095511E"/>
    <w:rsid w:val="009567F9"/>
    <w:rsid w:val="00957043"/>
    <w:rsid w:val="0095787A"/>
    <w:rsid w:val="00963397"/>
    <w:rsid w:val="00966A60"/>
    <w:rsid w:val="0097096C"/>
    <w:rsid w:val="00970A3E"/>
    <w:rsid w:val="00970D02"/>
    <w:rsid w:val="00972E90"/>
    <w:rsid w:val="009746D3"/>
    <w:rsid w:val="009754F5"/>
    <w:rsid w:val="00975B55"/>
    <w:rsid w:val="0097799F"/>
    <w:rsid w:val="00981088"/>
    <w:rsid w:val="00982022"/>
    <w:rsid w:val="00982165"/>
    <w:rsid w:val="00984011"/>
    <w:rsid w:val="00985222"/>
    <w:rsid w:val="009858E2"/>
    <w:rsid w:val="00985EDC"/>
    <w:rsid w:val="0098740E"/>
    <w:rsid w:val="0099043F"/>
    <w:rsid w:val="00990917"/>
    <w:rsid w:val="00991720"/>
    <w:rsid w:val="009959DA"/>
    <w:rsid w:val="00996EC7"/>
    <w:rsid w:val="009A0215"/>
    <w:rsid w:val="009A0DA1"/>
    <w:rsid w:val="009A15AA"/>
    <w:rsid w:val="009A26DA"/>
    <w:rsid w:val="009A32E2"/>
    <w:rsid w:val="009A3CC9"/>
    <w:rsid w:val="009A4215"/>
    <w:rsid w:val="009A50AF"/>
    <w:rsid w:val="009A593A"/>
    <w:rsid w:val="009B02C4"/>
    <w:rsid w:val="009B0FC6"/>
    <w:rsid w:val="009B15C7"/>
    <w:rsid w:val="009B2665"/>
    <w:rsid w:val="009B2D4E"/>
    <w:rsid w:val="009B2D65"/>
    <w:rsid w:val="009B2EDF"/>
    <w:rsid w:val="009B3F4D"/>
    <w:rsid w:val="009B4F63"/>
    <w:rsid w:val="009B6196"/>
    <w:rsid w:val="009B6372"/>
    <w:rsid w:val="009C0096"/>
    <w:rsid w:val="009C3604"/>
    <w:rsid w:val="009C51E7"/>
    <w:rsid w:val="009C5AD2"/>
    <w:rsid w:val="009C6835"/>
    <w:rsid w:val="009C7CE3"/>
    <w:rsid w:val="009D126C"/>
    <w:rsid w:val="009D28F4"/>
    <w:rsid w:val="009D3839"/>
    <w:rsid w:val="009D55F1"/>
    <w:rsid w:val="009D6537"/>
    <w:rsid w:val="009D7B50"/>
    <w:rsid w:val="009E0918"/>
    <w:rsid w:val="009E13C7"/>
    <w:rsid w:val="009E1EE4"/>
    <w:rsid w:val="009E302C"/>
    <w:rsid w:val="009E314B"/>
    <w:rsid w:val="009E383C"/>
    <w:rsid w:val="009E4BB5"/>
    <w:rsid w:val="009E520B"/>
    <w:rsid w:val="009E5271"/>
    <w:rsid w:val="009E5E7A"/>
    <w:rsid w:val="009F054E"/>
    <w:rsid w:val="009F05BC"/>
    <w:rsid w:val="009F202F"/>
    <w:rsid w:val="009F2323"/>
    <w:rsid w:val="009F332D"/>
    <w:rsid w:val="009F5D3F"/>
    <w:rsid w:val="00A03573"/>
    <w:rsid w:val="00A06D4E"/>
    <w:rsid w:val="00A0772E"/>
    <w:rsid w:val="00A077BC"/>
    <w:rsid w:val="00A07F74"/>
    <w:rsid w:val="00A101E2"/>
    <w:rsid w:val="00A105CB"/>
    <w:rsid w:val="00A11A61"/>
    <w:rsid w:val="00A12C57"/>
    <w:rsid w:val="00A14F68"/>
    <w:rsid w:val="00A16649"/>
    <w:rsid w:val="00A1787C"/>
    <w:rsid w:val="00A2156E"/>
    <w:rsid w:val="00A22823"/>
    <w:rsid w:val="00A2548E"/>
    <w:rsid w:val="00A27981"/>
    <w:rsid w:val="00A30DCB"/>
    <w:rsid w:val="00A30FC0"/>
    <w:rsid w:val="00A318F2"/>
    <w:rsid w:val="00A32A8C"/>
    <w:rsid w:val="00A32EA8"/>
    <w:rsid w:val="00A3394D"/>
    <w:rsid w:val="00A371F0"/>
    <w:rsid w:val="00A40016"/>
    <w:rsid w:val="00A40749"/>
    <w:rsid w:val="00A419ED"/>
    <w:rsid w:val="00A44F5F"/>
    <w:rsid w:val="00A45F18"/>
    <w:rsid w:val="00A462A2"/>
    <w:rsid w:val="00A47676"/>
    <w:rsid w:val="00A47ACE"/>
    <w:rsid w:val="00A47D50"/>
    <w:rsid w:val="00A506D7"/>
    <w:rsid w:val="00A51338"/>
    <w:rsid w:val="00A5301D"/>
    <w:rsid w:val="00A53389"/>
    <w:rsid w:val="00A55F6E"/>
    <w:rsid w:val="00A578E1"/>
    <w:rsid w:val="00A607E3"/>
    <w:rsid w:val="00A60BFB"/>
    <w:rsid w:val="00A62846"/>
    <w:rsid w:val="00A63B7B"/>
    <w:rsid w:val="00A64577"/>
    <w:rsid w:val="00A65701"/>
    <w:rsid w:val="00A65B4E"/>
    <w:rsid w:val="00A66A56"/>
    <w:rsid w:val="00A66DCE"/>
    <w:rsid w:val="00A7085E"/>
    <w:rsid w:val="00A70934"/>
    <w:rsid w:val="00A709CD"/>
    <w:rsid w:val="00A73FED"/>
    <w:rsid w:val="00A7528D"/>
    <w:rsid w:val="00A75DE6"/>
    <w:rsid w:val="00A76475"/>
    <w:rsid w:val="00A76948"/>
    <w:rsid w:val="00A8065F"/>
    <w:rsid w:val="00A808A8"/>
    <w:rsid w:val="00A81051"/>
    <w:rsid w:val="00A82C18"/>
    <w:rsid w:val="00A83911"/>
    <w:rsid w:val="00A8521A"/>
    <w:rsid w:val="00A868ED"/>
    <w:rsid w:val="00A90BCF"/>
    <w:rsid w:val="00A9458A"/>
    <w:rsid w:val="00A950C9"/>
    <w:rsid w:val="00A95354"/>
    <w:rsid w:val="00A97673"/>
    <w:rsid w:val="00A97B45"/>
    <w:rsid w:val="00AA0494"/>
    <w:rsid w:val="00AA1052"/>
    <w:rsid w:val="00AA25C0"/>
    <w:rsid w:val="00AA2855"/>
    <w:rsid w:val="00AA343B"/>
    <w:rsid w:val="00AA38A6"/>
    <w:rsid w:val="00AA470D"/>
    <w:rsid w:val="00AA708C"/>
    <w:rsid w:val="00AA7580"/>
    <w:rsid w:val="00AB287A"/>
    <w:rsid w:val="00AB442C"/>
    <w:rsid w:val="00AB4957"/>
    <w:rsid w:val="00AB4CD3"/>
    <w:rsid w:val="00AB6C5A"/>
    <w:rsid w:val="00AB6DA0"/>
    <w:rsid w:val="00AB7F1B"/>
    <w:rsid w:val="00AC0D65"/>
    <w:rsid w:val="00AC2A69"/>
    <w:rsid w:val="00AC2C73"/>
    <w:rsid w:val="00AC4D3F"/>
    <w:rsid w:val="00AC4E06"/>
    <w:rsid w:val="00AC594B"/>
    <w:rsid w:val="00AC60CC"/>
    <w:rsid w:val="00AC65C3"/>
    <w:rsid w:val="00AD054D"/>
    <w:rsid w:val="00AD0A9C"/>
    <w:rsid w:val="00AD1096"/>
    <w:rsid w:val="00AD4DB6"/>
    <w:rsid w:val="00AD4F9C"/>
    <w:rsid w:val="00AD56AF"/>
    <w:rsid w:val="00AD59B7"/>
    <w:rsid w:val="00AD6C55"/>
    <w:rsid w:val="00AD7FF0"/>
    <w:rsid w:val="00AE03EE"/>
    <w:rsid w:val="00AE0B02"/>
    <w:rsid w:val="00AE17B2"/>
    <w:rsid w:val="00AE339B"/>
    <w:rsid w:val="00AF0326"/>
    <w:rsid w:val="00AF49F6"/>
    <w:rsid w:val="00AF5F31"/>
    <w:rsid w:val="00AF65C3"/>
    <w:rsid w:val="00AF68A9"/>
    <w:rsid w:val="00AF7033"/>
    <w:rsid w:val="00B0023D"/>
    <w:rsid w:val="00B006F0"/>
    <w:rsid w:val="00B00CEA"/>
    <w:rsid w:val="00B00D9E"/>
    <w:rsid w:val="00B01675"/>
    <w:rsid w:val="00B048F9"/>
    <w:rsid w:val="00B0527D"/>
    <w:rsid w:val="00B05AF9"/>
    <w:rsid w:val="00B05C59"/>
    <w:rsid w:val="00B05E70"/>
    <w:rsid w:val="00B065DE"/>
    <w:rsid w:val="00B067B7"/>
    <w:rsid w:val="00B06A40"/>
    <w:rsid w:val="00B06DDC"/>
    <w:rsid w:val="00B07B87"/>
    <w:rsid w:val="00B10712"/>
    <w:rsid w:val="00B137D0"/>
    <w:rsid w:val="00B15930"/>
    <w:rsid w:val="00B15989"/>
    <w:rsid w:val="00B15D87"/>
    <w:rsid w:val="00B17F01"/>
    <w:rsid w:val="00B207F3"/>
    <w:rsid w:val="00B210D7"/>
    <w:rsid w:val="00B21131"/>
    <w:rsid w:val="00B2237B"/>
    <w:rsid w:val="00B2243E"/>
    <w:rsid w:val="00B24615"/>
    <w:rsid w:val="00B24E41"/>
    <w:rsid w:val="00B26368"/>
    <w:rsid w:val="00B26687"/>
    <w:rsid w:val="00B26B7D"/>
    <w:rsid w:val="00B2727C"/>
    <w:rsid w:val="00B2760E"/>
    <w:rsid w:val="00B27FC3"/>
    <w:rsid w:val="00B3136E"/>
    <w:rsid w:val="00B32114"/>
    <w:rsid w:val="00B326B9"/>
    <w:rsid w:val="00B34346"/>
    <w:rsid w:val="00B34770"/>
    <w:rsid w:val="00B35969"/>
    <w:rsid w:val="00B36062"/>
    <w:rsid w:val="00B37321"/>
    <w:rsid w:val="00B40633"/>
    <w:rsid w:val="00B40B0D"/>
    <w:rsid w:val="00B4146A"/>
    <w:rsid w:val="00B41744"/>
    <w:rsid w:val="00B42BC8"/>
    <w:rsid w:val="00B4378C"/>
    <w:rsid w:val="00B43974"/>
    <w:rsid w:val="00B44689"/>
    <w:rsid w:val="00B447F1"/>
    <w:rsid w:val="00B46AC8"/>
    <w:rsid w:val="00B47176"/>
    <w:rsid w:val="00B47A0C"/>
    <w:rsid w:val="00B47AC0"/>
    <w:rsid w:val="00B50346"/>
    <w:rsid w:val="00B50B8B"/>
    <w:rsid w:val="00B519FA"/>
    <w:rsid w:val="00B51BDF"/>
    <w:rsid w:val="00B51D9B"/>
    <w:rsid w:val="00B55D71"/>
    <w:rsid w:val="00B563AF"/>
    <w:rsid w:val="00B56B07"/>
    <w:rsid w:val="00B6003C"/>
    <w:rsid w:val="00B600F7"/>
    <w:rsid w:val="00B606E7"/>
    <w:rsid w:val="00B607FD"/>
    <w:rsid w:val="00B608CD"/>
    <w:rsid w:val="00B631BF"/>
    <w:rsid w:val="00B7207E"/>
    <w:rsid w:val="00B72442"/>
    <w:rsid w:val="00B73B52"/>
    <w:rsid w:val="00B74DE1"/>
    <w:rsid w:val="00B7594B"/>
    <w:rsid w:val="00B7607F"/>
    <w:rsid w:val="00B76CB1"/>
    <w:rsid w:val="00B7713B"/>
    <w:rsid w:val="00B77144"/>
    <w:rsid w:val="00B7733C"/>
    <w:rsid w:val="00B8117E"/>
    <w:rsid w:val="00B813F9"/>
    <w:rsid w:val="00B82B2F"/>
    <w:rsid w:val="00B83018"/>
    <w:rsid w:val="00B8309B"/>
    <w:rsid w:val="00B85340"/>
    <w:rsid w:val="00B87003"/>
    <w:rsid w:val="00B908E1"/>
    <w:rsid w:val="00B90CFF"/>
    <w:rsid w:val="00B90D0C"/>
    <w:rsid w:val="00B91BDC"/>
    <w:rsid w:val="00B93F16"/>
    <w:rsid w:val="00B94957"/>
    <w:rsid w:val="00B94BF1"/>
    <w:rsid w:val="00B95CB2"/>
    <w:rsid w:val="00B97C99"/>
    <w:rsid w:val="00BA4795"/>
    <w:rsid w:val="00BA5A20"/>
    <w:rsid w:val="00BA5DE5"/>
    <w:rsid w:val="00BA6460"/>
    <w:rsid w:val="00BB023C"/>
    <w:rsid w:val="00BB0240"/>
    <w:rsid w:val="00BB0886"/>
    <w:rsid w:val="00BB093C"/>
    <w:rsid w:val="00BB11CF"/>
    <w:rsid w:val="00BB1266"/>
    <w:rsid w:val="00BB1EEA"/>
    <w:rsid w:val="00BB3BF0"/>
    <w:rsid w:val="00BB4ECD"/>
    <w:rsid w:val="00BC37AB"/>
    <w:rsid w:val="00BC4F81"/>
    <w:rsid w:val="00BC63C8"/>
    <w:rsid w:val="00BC7181"/>
    <w:rsid w:val="00BC7B9A"/>
    <w:rsid w:val="00BD00ED"/>
    <w:rsid w:val="00BD23B0"/>
    <w:rsid w:val="00BD3ABA"/>
    <w:rsid w:val="00BD6DD2"/>
    <w:rsid w:val="00BE076E"/>
    <w:rsid w:val="00BE0A16"/>
    <w:rsid w:val="00BE1263"/>
    <w:rsid w:val="00BE13D9"/>
    <w:rsid w:val="00BE1BA3"/>
    <w:rsid w:val="00BE1ECA"/>
    <w:rsid w:val="00BE2403"/>
    <w:rsid w:val="00BE439E"/>
    <w:rsid w:val="00BE5144"/>
    <w:rsid w:val="00BE61A1"/>
    <w:rsid w:val="00BF3B3C"/>
    <w:rsid w:val="00BF410A"/>
    <w:rsid w:val="00BF5AAA"/>
    <w:rsid w:val="00BF6684"/>
    <w:rsid w:val="00BF74D5"/>
    <w:rsid w:val="00BF762F"/>
    <w:rsid w:val="00BF791D"/>
    <w:rsid w:val="00BF7A95"/>
    <w:rsid w:val="00C0168F"/>
    <w:rsid w:val="00C03B57"/>
    <w:rsid w:val="00C03F92"/>
    <w:rsid w:val="00C04572"/>
    <w:rsid w:val="00C053A8"/>
    <w:rsid w:val="00C060A4"/>
    <w:rsid w:val="00C0659E"/>
    <w:rsid w:val="00C10712"/>
    <w:rsid w:val="00C113E3"/>
    <w:rsid w:val="00C11CC7"/>
    <w:rsid w:val="00C13912"/>
    <w:rsid w:val="00C13C02"/>
    <w:rsid w:val="00C14DAF"/>
    <w:rsid w:val="00C20B98"/>
    <w:rsid w:val="00C22EA3"/>
    <w:rsid w:val="00C23057"/>
    <w:rsid w:val="00C239DE"/>
    <w:rsid w:val="00C3014C"/>
    <w:rsid w:val="00C307C2"/>
    <w:rsid w:val="00C34912"/>
    <w:rsid w:val="00C35B39"/>
    <w:rsid w:val="00C35D59"/>
    <w:rsid w:val="00C36346"/>
    <w:rsid w:val="00C36CFB"/>
    <w:rsid w:val="00C40D4A"/>
    <w:rsid w:val="00C416DC"/>
    <w:rsid w:val="00C433E2"/>
    <w:rsid w:val="00C43521"/>
    <w:rsid w:val="00C43EC7"/>
    <w:rsid w:val="00C44240"/>
    <w:rsid w:val="00C4587F"/>
    <w:rsid w:val="00C50956"/>
    <w:rsid w:val="00C521FC"/>
    <w:rsid w:val="00C531D9"/>
    <w:rsid w:val="00C53FCB"/>
    <w:rsid w:val="00C5408E"/>
    <w:rsid w:val="00C547C6"/>
    <w:rsid w:val="00C554F3"/>
    <w:rsid w:val="00C56BC7"/>
    <w:rsid w:val="00C57092"/>
    <w:rsid w:val="00C600DF"/>
    <w:rsid w:val="00C619FE"/>
    <w:rsid w:val="00C637F0"/>
    <w:rsid w:val="00C6504A"/>
    <w:rsid w:val="00C6688B"/>
    <w:rsid w:val="00C67E61"/>
    <w:rsid w:val="00C71253"/>
    <w:rsid w:val="00C72F65"/>
    <w:rsid w:val="00C743A7"/>
    <w:rsid w:val="00C74984"/>
    <w:rsid w:val="00C75ABE"/>
    <w:rsid w:val="00C77116"/>
    <w:rsid w:val="00C7763D"/>
    <w:rsid w:val="00C77925"/>
    <w:rsid w:val="00C77A8D"/>
    <w:rsid w:val="00C804C9"/>
    <w:rsid w:val="00C813ED"/>
    <w:rsid w:val="00C81607"/>
    <w:rsid w:val="00C820D6"/>
    <w:rsid w:val="00C83E2C"/>
    <w:rsid w:val="00C8474E"/>
    <w:rsid w:val="00C84DDC"/>
    <w:rsid w:val="00C86232"/>
    <w:rsid w:val="00C8777E"/>
    <w:rsid w:val="00C905E4"/>
    <w:rsid w:val="00C909F1"/>
    <w:rsid w:val="00C90D7B"/>
    <w:rsid w:val="00C90DFB"/>
    <w:rsid w:val="00C9211C"/>
    <w:rsid w:val="00C92F47"/>
    <w:rsid w:val="00C934F9"/>
    <w:rsid w:val="00C93A55"/>
    <w:rsid w:val="00C945A8"/>
    <w:rsid w:val="00C9462A"/>
    <w:rsid w:val="00C94F0B"/>
    <w:rsid w:val="00C95645"/>
    <w:rsid w:val="00C96419"/>
    <w:rsid w:val="00C96D1A"/>
    <w:rsid w:val="00C9728B"/>
    <w:rsid w:val="00CA27EF"/>
    <w:rsid w:val="00CA292F"/>
    <w:rsid w:val="00CA3195"/>
    <w:rsid w:val="00CA34CC"/>
    <w:rsid w:val="00CA3C9B"/>
    <w:rsid w:val="00CA506B"/>
    <w:rsid w:val="00CA50A3"/>
    <w:rsid w:val="00CA7B42"/>
    <w:rsid w:val="00CB083A"/>
    <w:rsid w:val="00CB0891"/>
    <w:rsid w:val="00CB2A66"/>
    <w:rsid w:val="00CB37C8"/>
    <w:rsid w:val="00CB3829"/>
    <w:rsid w:val="00CB4EE1"/>
    <w:rsid w:val="00CB4EF7"/>
    <w:rsid w:val="00CB5093"/>
    <w:rsid w:val="00CB551C"/>
    <w:rsid w:val="00CB6278"/>
    <w:rsid w:val="00CC270B"/>
    <w:rsid w:val="00CC405E"/>
    <w:rsid w:val="00CD0ACF"/>
    <w:rsid w:val="00CD63D9"/>
    <w:rsid w:val="00CD69C5"/>
    <w:rsid w:val="00CD7531"/>
    <w:rsid w:val="00CD76BD"/>
    <w:rsid w:val="00CD797E"/>
    <w:rsid w:val="00CE00D5"/>
    <w:rsid w:val="00CE0AAA"/>
    <w:rsid w:val="00CE4EE1"/>
    <w:rsid w:val="00CE5344"/>
    <w:rsid w:val="00CE702B"/>
    <w:rsid w:val="00CE7D1E"/>
    <w:rsid w:val="00CF0535"/>
    <w:rsid w:val="00CF12E4"/>
    <w:rsid w:val="00CF1D32"/>
    <w:rsid w:val="00CF25CF"/>
    <w:rsid w:val="00CF2941"/>
    <w:rsid w:val="00CF470F"/>
    <w:rsid w:val="00CF6675"/>
    <w:rsid w:val="00CF6C02"/>
    <w:rsid w:val="00CF75F7"/>
    <w:rsid w:val="00CF7C57"/>
    <w:rsid w:val="00D00347"/>
    <w:rsid w:val="00D02898"/>
    <w:rsid w:val="00D03D84"/>
    <w:rsid w:val="00D04CB2"/>
    <w:rsid w:val="00D068B4"/>
    <w:rsid w:val="00D11009"/>
    <w:rsid w:val="00D11550"/>
    <w:rsid w:val="00D116A0"/>
    <w:rsid w:val="00D11812"/>
    <w:rsid w:val="00D1340F"/>
    <w:rsid w:val="00D13C94"/>
    <w:rsid w:val="00D13CD1"/>
    <w:rsid w:val="00D14F1C"/>
    <w:rsid w:val="00D1660F"/>
    <w:rsid w:val="00D17654"/>
    <w:rsid w:val="00D20F62"/>
    <w:rsid w:val="00D21693"/>
    <w:rsid w:val="00D254C7"/>
    <w:rsid w:val="00D26356"/>
    <w:rsid w:val="00D26A0F"/>
    <w:rsid w:val="00D347C2"/>
    <w:rsid w:val="00D36B91"/>
    <w:rsid w:val="00D37CDA"/>
    <w:rsid w:val="00D42F9E"/>
    <w:rsid w:val="00D44401"/>
    <w:rsid w:val="00D4740A"/>
    <w:rsid w:val="00D5023B"/>
    <w:rsid w:val="00D52D8B"/>
    <w:rsid w:val="00D53175"/>
    <w:rsid w:val="00D53C5F"/>
    <w:rsid w:val="00D53F25"/>
    <w:rsid w:val="00D55A5D"/>
    <w:rsid w:val="00D56C46"/>
    <w:rsid w:val="00D6111B"/>
    <w:rsid w:val="00D61233"/>
    <w:rsid w:val="00D61C8A"/>
    <w:rsid w:val="00D64EF7"/>
    <w:rsid w:val="00D66817"/>
    <w:rsid w:val="00D6796A"/>
    <w:rsid w:val="00D7010A"/>
    <w:rsid w:val="00D714F1"/>
    <w:rsid w:val="00D73265"/>
    <w:rsid w:val="00D741B9"/>
    <w:rsid w:val="00D80631"/>
    <w:rsid w:val="00D83202"/>
    <w:rsid w:val="00D83CD6"/>
    <w:rsid w:val="00D83F74"/>
    <w:rsid w:val="00D84397"/>
    <w:rsid w:val="00D84F63"/>
    <w:rsid w:val="00D873FC"/>
    <w:rsid w:val="00D876CA"/>
    <w:rsid w:val="00D87E5E"/>
    <w:rsid w:val="00D908AC"/>
    <w:rsid w:val="00D908F5"/>
    <w:rsid w:val="00D92254"/>
    <w:rsid w:val="00D922C3"/>
    <w:rsid w:val="00D92881"/>
    <w:rsid w:val="00D934F5"/>
    <w:rsid w:val="00D95A11"/>
    <w:rsid w:val="00DA0DCA"/>
    <w:rsid w:val="00DA21C5"/>
    <w:rsid w:val="00DA4628"/>
    <w:rsid w:val="00DA5CDA"/>
    <w:rsid w:val="00DA6534"/>
    <w:rsid w:val="00DA7D4D"/>
    <w:rsid w:val="00DA7EFA"/>
    <w:rsid w:val="00DB2211"/>
    <w:rsid w:val="00DB2BFF"/>
    <w:rsid w:val="00DB3454"/>
    <w:rsid w:val="00DB402D"/>
    <w:rsid w:val="00DB5A60"/>
    <w:rsid w:val="00DB705D"/>
    <w:rsid w:val="00DB7B83"/>
    <w:rsid w:val="00DB7C11"/>
    <w:rsid w:val="00DC0C98"/>
    <w:rsid w:val="00DC101A"/>
    <w:rsid w:val="00DC1D5C"/>
    <w:rsid w:val="00DC3FC0"/>
    <w:rsid w:val="00DC4451"/>
    <w:rsid w:val="00DC521D"/>
    <w:rsid w:val="00DC5AA3"/>
    <w:rsid w:val="00DC7B68"/>
    <w:rsid w:val="00DC7F0C"/>
    <w:rsid w:val="00DD0263"/>
    <w:rsid w:val="00DD041D"/>
    <w:rsid w:val="00DD3F50"/>
    <w:rsid w:val="00DD4445"/>
    <w:rsid w:val="00DD4573"/>
    <w:rsid w:val="00DD4F28"/>
    <w:rsid w:val="00DD5852"/>
    <w:rsid w:val="00DD6BDB"/>
    <w:rsid w:val="00DE0E11"/>
    <w:rsid w:val="00DE3031"/>
    <w:rsid w:val="00DE3579"/>
    <w:rsid w:val="00DE389A"/>
    <w:rsid w:val="00DE3FF6"/>
    <w:rsid w:val="00DE4274"/>
    <w:rsid w:val="00DE4A89"/>
    <w:rsid w:val="00DE6857"/>
    <w:rsid w:val="00DE6F78"/>
    <w:rsid w:val="00DF0752"/>
    <w:rsid w:val="00DF0CDE"/>
    <w:rsid w:val="00DF18B9"/>
    <w:rsid w:val="00DF416E"/>
    <w:rsid w:val="00DF44F1"/>
    <w:rsid w:val="00DF7E00"/>
    <w:rsid w:val="00E00E34"/>
    <w:rsid w:val="00E01643"/>
    <w:rsid w:val="00E02822"/>
    <w:rsid w:val="00E072C1"/>
    <w:rsid w:val="00E07397"/>
    <w:rsid w:val="00E124F1"/>
    <w:rsid w:val="00E136B1"/>
    <w:rsid w:val="00E140FE"/>
    <w:rsid w:val="00E154B2"/>
    <w:rsid w:val="00E15848"/>
    <w:rsid w:val="00E16842"/>
    <w:rsid w:val="00E169D6"/>
    <w:rsid w:val="00E16A96"/>
    <w:rsid w:val="00E20205"/>
    <w:rsid w:val="00E20BF3"/>
    <w:rsid w:val="00E212FE"/>
    <w:rsid w:val="00E2136F"/>
    <w:rsid w:val="00E21535"/>
    <w:rsid w:val="00E21C18"/>
    <w:rsid w:val="00E22328"/>
    <w:rsid w:val="00E23BD5"/>
    <w:rsid w:val="00E23DD3"/>
    <w:rsid w:val="00E245E8"/>
    <w:rsid w:val="00E27B98"/>
    <w:rsid w:val="00E31E8D"/>
    <w:rsid w:val="00E341D9"/>
    <w:rsid w:val="00E352FE"/>
    <w:rsid w:val="00E367EA"/>
    <w:rsid w:val="00E371F7"/>
    <w:rsid w:val="00E40E79"/>
    <w:rsid w:val="00E42442"/>
    <w:rsid w:val="00E4292E"/>
    <w:rsid w:val="00E43295"/>
    <w:rsid w:val="00E44E15"/>
    <w:rsid w:val="00E45297"/>
    <w:rsid w:val="00E45463"/>
    <w:rsid w:val="00E45CD2"/>
    <w:rsid w:val="00E47366"/>
    <w:rsid w:val="00E50AC5"/>
    <w:rsid w:val="00E51C7F"/>
    <w:rsid w:val="00E52932"/>
    <w:rsid w:val="00E529B1"/>
    <w:rsid w:val="00E53206"/>
    <w:rsid w:val="00E5382D"/>
    <w:rsid w:val="00E53CCE"/>
    <w:rsid w:val="00E541D1"/>
    <w:rsid w:val="00E54576"/>
    <w:rsid w:val="00E54CE9"/>
    <w:rsid w:val="00E57AFB"/>
    <w:rsid w:val="00E613F5"/>
    <w:rsid w:val="00E618FA"/>
    <w:rsid w:val="00E61B72"/>
    <w:rsid w:val="00E65091"/>
    <w:rsid w:val="00E65E25"/>
    <w:rsid w:val="00E65E7E"/>
    <w:rsid w:val="00E6616B"/>
    <w:rsid w:val="00E711D1"/>
    <w:rsid w:val="00E72655"/>
    <w:rsid w:val="00E73432"/>
    <w:rsid w:val="00E7417E"/>
    <w:rsid w:val="00E7469E"/>
    <w:rsid w:val="00E76A77"/>
    <w:rsid w:val="00E773E1"/>
    <w:rsid w:val="00E81E1A"/>
    <w:rsid w:val="00E81EED"/>
    <w:rsid w:val="00E836A8"/>
    <w:rsid w:val="00E84FB8"/>
    <w:rsid w:val="00E863BB"/>
    <w:rsid w:val="00E871C4"/>
    <w:rsid w:val="00E87DFD"/>
    <w:rsid w:val="00E90102"/>
    <w:rsid w:val="00E91E21"/>
    <w:rsid w:val="00E932D6"/>
    <w:rsid w:val="00E9365C"/>
    <w:rsid w:val="00E93898"/>
    <w:rsid w:val="00E93918"/>
    <w:rsid w:val="00E93CB5"/>
    <w:rsid w:val="00E9795A"/>
    <w:rsid w:val="00EA1AE7"/>
    <w:rsid w:val="00EA26FB"/>
    <w:rsid w:val="00EA4BBC"/>
    <w:rsid w:val="00EA51AA"/>
    <w:rsid w:val="00EA5403"/>
    <w:rsid w:val="00EA611F"/>
    <w:rsid w:val="00EA702D"/>
    <w:rsid w:val="00EA770D"/>
    <w:rsid w:val="00EB0A23"/>
    <w:rsid w:val="00EB2B6B"/>
    <w:rsid w:val="00EB51BD"/>
    <w:rsid w:val="00EB716C"/>
    <w:rsid w:val="00EB769E"/>
    <w:rsid w:val="00EB7A76"/>
    <w:rsid w:val="00EC0730"/>
    <w:rsid w:val="00EC0DA7"/>
    <w:rsid w:val="00EC1C73"/>
    <w:rsid w:val="00EC2A1A"/>
    <w:rsid w:val="00EC3A84"/>
    <w:rsid w:val="00EC577C"/>
    <w:rsid w:val="00EC6284"/>
    <w:rsid w:val="00EC66A7"/>
    <w:rsid w:val="00ED0040"/>
    <w:rsid w:val="00ED1024"/>
    <w:rsid w:val="00ED18DF"/>
    <w:rsid w:val="00ED4B29"/>
    <w:rsid w:val="00ED6627"/>
    <w:rsid w:val="00ED68C1"/>
    <w:rsid w:val="00ED6D39"/>
    <w:rsid w:val="00ED77B0"/>
    <w:rsid w:val="00ED77E0"/>
    <w:rsid w:val="00ED7BC9"/>
    <w:rsid w:val="00EE026C"/>
    <w:rsid w:val="00EE03B3"/>
    <w:rsid w:val="00EE0C49"/>
    <w:rsid w:val="00EE17D3"/>
    <w:rsid w:val="00EE1955"/>
    <w:rsid w:val="00EE1BDB"/>
    <w:rsid w:val="00EE3BE9"/>
    <w:rsid w:val="00EE45B1"/>
    <w:rsid w:val="00EE4613"/>
    <w:rsid w:val="00EE4970"/>
    <w:rsid w:val="00EE51CE"/>
    <w:rsid w:val="00EE5464"/>
    <w:rsid w:val="00EF0C12"/>
    <w:rsid w:val="00EF1130"/>
    <w:rsid w:val="00EF3D4E"/>
    <w:rsid w:val="00EF4C5D"/>
    <w:rsid w:val="00EF4D67"/>
    <w:rsid w:val="00EF52A7"/>
    <w:rsid w:val="00EF5BF4"/>
    <w:rsid w:val="00F01998"/>
    <w:rsid w:val="00F0408E"/>
    <w:rsid w:val="00F053FD"/>
    <w:rsid w:val="00F05B64"/>
    <w:rsid w:val="00F06712"/>
    <w:rsid w:val="00F0712F"/>
    <w:rsid w:val="00F11152"/>
    <w:rsid w:val="00F12179"/>
    <w:rsid w:val="00F12643"/>
    <w:rsid w:val="00F12924"/>
    <w:rsid w:val="00F142CB"/>
    <w:rsid w:val="00F14F9A"/>
    <w:rsid w:val="00F160EE"/>
    <w:rsid w:val="00F17153"/>
    <w:rsid w:val="00F176EB"/>
    <w:rsid w:val="00F20DE0"/>
    <w:rsid w:val="00F21EF4"/>
    <w:rsid w:val="00F225AD"/>
    <w:rsid w:val="00F22DB0"/>
    <w:rsid w:val="00F240F0"/>
    <w:rsid w:val="00F259B4"/>
    <w:rsid w:val="00F304CA"/>
    <w:rsid w:val="00F31DBA"/>
    <w:rsid w:val="00F31F2B"/>
    <w:rsid w:val="00F32F86"/>
    <w:rsid w:val="00F33135"/>
    <w:rsid w:val="00F34CF7"/>
    <w:rsid w:val="00F35036"/>
    <w:rsid w:val="00F35263"/>
    <w:rsid w:val="00F35926"/>
    <w:rsid w:val="00F3638B"/>
    <w:rsid w:val="00F364A0"/>
    <w:rsid w:val="00F41915"/>
    <w:rsid w:val="00F43357"/>
    <w:rsid w:val="00F44352"/>
    <w:rsid w:val="00F445E9"/>
    <w:rsid w:val="00F45C02"/>
    <w:rsid w:val="00F47027"/>
    <w:rsid w:val="00F47634"/>
    <w:rsid w:val="00F51AB1"/>
    <w:rsid w:val="00F52667"/>
    <w:rsid w:val="00F52C38"/>
    <w:rsid w:val="00F53D8D"/>
    <w:rsid w:val="00F54153"/>
    <w:rsid w:val="00F55D30"/>
    <w:rsid w:val="00F615BD"/>
    <w:rsid w:val="00F63440"/>
    <w:rsid w:val="00F64C4A"/>
    <w:rsid w:val="00F66B1D"/>
    <w:rsid w:val="00F67326"/>
    <w:rsid w:val="00F67FCD"/>
    <w:rsid w:val="00F70337"/>
    <w:rsid w:val="00F70E07"/>
    <w:rsid w:val="00F72130"/>
    <w:rsid w:val="00F7267F"/>
    <w:rsid w:val="00F727E2"/>
    <w:rsid w:val="00F73143"/>
    <w:rsid w:val="00F740EF"/>
    <w:rsid w:val="00F74F39"/>
    <w:rsid w:val="00F756A7"/>
    <w:rsid w:val="00F7615D"/>
    <w:rsid w:val="00F80704"/>
    <w:rsid w:val="00F81EAD"/>
    <w:rsid w:val="00F84094"/>
    <w:rsid w:val="00F84BF6"/>
    <w:rsid w:val="00F850FB"/>
    <w:rsid w:val="00F8608A"/>
    <w:rsid w:val="00F86E56"/>
    <w:rsid w:val="00F870C0"/>
    <w:rsid w:val="00F873BA"/>
    <w:rsid w:val="00F924D2"/>
    <w:rsid w:val="00F93E4B"/>
    <w:rsid w:val="00F94818"/>
    <w:rsid w:val="00F968FF"/>
    <w:rsid w:val="00FA25D6"/>
    <w:rsid w:val="00FA439A"/>
    <w:rsid w:val="00FA4C58"/>
    <w:rsid w:val="00FA502D"/>
    <w:rsid w:val="00FA7045"/>
    <w:rsid w:val="00FB191E"/>
    <w:rsid w:val="00FB2E9D"/>
    <w:rsid w:val="00FB3C7D"/>
    <w:rsid w:val="00FB5015"/>
    <w:rsid w:val="00FB5C34"/>
    <w:rsid w:val="00FB6C76"/>
    <w:rsid w:val="00FB7332"/>
    <w:rsid w:val="00FC0394"/>
    <w:rsid w:val="00FC0D79"/>
    <w:rsid w:val="00FC46C0"/>
    <w:rsid w:val="00FC4E3A"/>
    <w:rsid w:val="00FC5835"/>
    <w:rsid w:val="00FC5B69"/>
    <w:rsid w:val="00FC6034"/>
    <w:rsid w:val="00FC70D1"/>
    <w:rsid w:val="00FD04B5"/>
    <w:rsid w:val="00FD0C7E"/>
    <w:rsid w:val="00FD2450"/>
    <w:rsid w:val="00FD256F"/>
    <w:rsid w:val="00FD25A8"/>
    <w:rsid w:val="00FD2F07"/>
    <w:rsid w:val="00FD3314"/>
    <w:rsid w:val="00FD3BFC"/>
    <w:rsid w:val="00FD5482"/>
    <w:rsid w:val="00FD580C"/>
    <w:rsid w:val="00FD5F46"/>
    <w:rsid w:val="00FD6D8E"/>
    <w:rsid w:val="00FD6F9A"/>
    <w:rsid w:val="00FD7124"/>
    <w:rsid w:val="00FE0613"/>
    <w:rsid w:val="00FE170A"/>
    <w:rsid w:val="00FE1F32"/>
    <w:rsid w:val="00FE4D17"/>
    <w:rsid w:val="00FE4D62"/>
    <w:rsid w:val="00FE6010"/>
    <w:rsid w:val="00FE6811"/>
    <w:rsid w:val="00FE73CF"/>
    <w:rsid w:val="00FE7666"/>
    <w:rsid w:val="00FF0E48"/>
    <w:rsid w:val="00FF2EBB"/>
    <w:rsid w:val="00FF414D"/>
    <w:rsid w:val="00FF42EF"/>
    <w:rsid w:val="00FF4333"/>
    <w:rsid w:val="00FF4760"/>
    <w:rsid w:val="00FF5811"/>
    <w:rsid w:val="00FF75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7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37"/>
    <w:pPr>
      <w:spacing w:after="0" w:line="240" w:lineRule="auto"/>
    </w:pPr>
    <w:rPr>
      <w:rFonts w:ascii="Times New Roman" w:eastAsia="Times New Roman" w:hAnsi="Times New Roman" w:cs="Times New Roman"/>
      <w:sz w:val="26"/>
      <w:szCs w:val="20"/>
    </w:rPr>
  </w:style>
  <w:style w:type="paragraph" w:styleId="Heading1">
    <w:name w:val="heading 1"/>
    <w:aliases w:val="h1"/>
    <w:basedOn w:val="FirmInformation"/>
    <w:next w:val="BodyText"/>
    <w:link w:val="Heading1Char"/>
    <w:qFormat/>
    <w:rsid w:val="00C909F1"/>
    <w:pPr>
      <w:spacing w:line="480" w:lineRule="exact"/>
      <w:jc w:val="center"/>
      <w:outlineLvl w:val="0"/>
    </w:pPr>
    <w:rPr>
      <w:b/>
    </w:rPr>
  </w:style>
  <w:style w:type="paragraph" w:styleId="Heading2">
    <w:name w:val="heading 2"/>
    <w:aliases w:val="h2"/>
    <w:basedOn w:val="FirmInformation"/>
    <w:next w:val="BodyText"/>
    <w:link w:val="Heading2Char"/>
    <w:unhideWhenUsed/>
    <w:qFormat/>
    <w:rsid w:val="00C909F1"/>
    <w:pPr>
      <w:spacing w:line="240" w:lineRule="auto"/>
      <w:jc w:val="center"/>
      <w:outlineLvl w:val="1"/>
    </w:pPr>
    <w:rPr>
      <w:b/>
    </w:rPr>
  </w:style>
  <w:style w:type="paragraph" w:styleId="Heading3">
    <w:name w:val="heading 3"/>
    <w:aliases w:val="h3"/>
    <w:basedOn w:val="ListNumber"/>
    <w:next w:val="BodyText"/>
    <w:link w:val="Heading3Char"/>
    <w:unhideWhenUsed/>
    <w:qFormat/>
    <w:rsid w:val="00E45463"/>
    <w:pPr>
      <w:numPr>
        <w:numId w:val="4"/>
      </w:numPr>
      <w:outlineLvl w:val="2"/>
    </w:pPr>
    <w:rPr>
      <w:b/>
      <w:bCs/>
    </w:rPr>
  </w:style>
  <w:style w:type="paragraph" w:styleId="Heading4">
    <w:name w:val="heading 4"/>
    <w:basedOn w:val="ListNumber"/>
    <w:next w:val="Normal"/>
    <w:link w:val="Heading4Char"/>
    <w:uiPriority w:val="9"/>
    <w:unhideWhenUsed/>
    <w:qFormat/>
    <w:rsid w:val="002759AC"/>
    <w:pPr>
      <w:numPr>
        <w:numId w:val="0"/>
      </w:numPr>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909F1"/>
    <w:rPr>
      <w:rFonts w:ascii="Times New Roman" w:eastAsia="Times New Roman" w:hAnsi="Times New Roman" w:cs="Times New Roman"/>
      <w:b/>
      <w:sz w:val="24"/>
      <w:szCs w:val="24"/>
    </w:rPr>
  </w:style>
  <w:style w:type="character" w:customStyle="1" w:styleId="Heading2Char">
    <w:name w:val="Heading 2 Char"/>
    <w:aliases w:val="h2 Char"/>
    <w:basedOn w:val="DefaultParagraphFont"/>
    <w:link w:val="Heading2"/>
    <w:rsid w:val="00C909F1"/>
    <w:rPr>
      <w:rFonts w:ascii="Times New Roman" w:eastAsia="Times New Roman" w:hAnsi="Times New Roman" w:cs="Times New Roman"/>
      <w:b/>
      <w:sz w:val="24"/>
      <w:szCs w:val="24"/>
    </w:rPr>
  </w:style>
  <w:style w:type="character" w:customStyle="1" w:styleId="Heading3Char">
    <w:name w:val="Heading 3 Char"/>
    <w:aliases w:val="h3 Char"/>
    <w:basedOn w:val="DefaultParagraphFont"/>
    <w:link w:val="Heading3"/>
    <w:rsid w:val="00E45463"/>
    <w:rPr>
      <w:rFonts w:ascii="Times New Roman" w:eastAsia="Times New Roman" w:hAnsi="Times New Roman" w:cs="Times New Roman"/>
      <w:b/>
      <w:bCs/>
      <w:sz w:val="24"/>
      <w:szCs w:val="24"/>
    </w:rPr>
  </w:style>
  <w:style w:type="paragraph" w:styleId="BodyText">
    <w:name w:val="Body Text"/>
    <w:aliases w:val="bt"/>
    <w:basedOn w:val="Normal"/>
    <w:link w:val="BodyTextChar"/>
    <w:uiPriority w:val="99"/>
    <w:unhideWhenUsed/>
    <w:rsid w:val="008C2EA7"/>
    <w:pPr>
      <w:widowControl w:val="0"/>
      <w:spacing w:line="480" w:lineRule="exact"/>
      <w:ind w:firstLine="720"/>
    </w:pPr>
  </w:style>
  <w:style w:type="character" w:customStyle="1" w:styleId="BodyTextChar">
    <w:name w:val="Body Text Char"/>
    <w:aliases w:val="bt Char"/>
    <w:basedOn w:val="DefaultParagraphFont"/>
    <w:link w:val="BodyText"/>
    <w:uiPriority w:val="99"/>
    <w:rsid w:val="008C2EA7"/>
    <w:rPr>
      <w:rFonts w:ascii="Times New Roman" w:eastAsia="Times New Roman" w:hAnsi="Times New Roman" w:cs="Times New Roman"/>
      <w:sz w:val="26"/>
      <w:szCs w:val="20"/>
    </w:rPr>
  </w:style>
  <w:style w:type="paragraph" w:styleId="NormalWeb">
    <w:name w:val="Normal (Web)"/>
    <w:basedOn w:val="Normal"/>
    <w:uiPriority w:val="99"/>
    <w:semiHidden/>
    <w:unhideWhenUsed/>
    <w:rsid w:val="008C2EA7"/>
  </w:style>
  <w:style w:type="paragraph" w:styleId="ListNumber">
    <w:name w:val="List Number"/>
    <w:aliases w:val="ln"/>
    <w:basedOn w:val="List"/>
    <w:autoRedefine/>
    <w:unhideWhenUsed/>
    <w:rsid w:val="001E5201"/>
    <w:pPr>
      <w:numPr>
        <w:numId w:val="7"/>
      </w:numPr>
      <w:tabs>
        <w:tab w:val="left" w:pos="720"/>
      </w:tabs>
      <w:spacing w:line="480" w:lineRule="auto"/>
      <w:contextualSpacing w:val="0"/>
      <w:outlineLvl w:val="0"/>
    </w:pPr>
    <w:rPr>
      <w:sz w:val="24"/>
      <w:szCs w:val="24"/>
    </w:rPr>
  </w:style>
  <w:style w:type="paragraph" w:styleId="Signature">
    <w:name w:val="Signature"/>
    <w:basedOn w:val="Normal"/>
    <w:link w:val="SignatureChar"/>
    <w:uiPriority w:val="99"/>
    <w:unhideWhenUsed/>
    <w:rsid w:val="008C2EA7"/>
    <w:pPr>
      <w:tabs>
        <w:tab w:val="left" w:pos="360"/>
        <w:tab w:val="left" w:pos="4320"/>
      </w:tabs>
    </w:pPr>
  </w:style>
  <w:style w:type="character" w:customStyle="1" w:styleId="SignatureChar">
    <w:name w:val="Signature Char"/>
    <w:basedOn w:val="DefaultParagraphFont"/>
    <w:link w:val="Signature"/>
    <w:uiPriority w:val="99"/>
    <w:rsid w:val="008C2EA7"/>
    <w:rPr>
      <w:rFonts w:ascii="Times New Roman" w:eastAsia="Times New Roman" w:hAnsi="Times New Roman" w:cs="Times New Roman"/>
      <w:sz w:val="26"/>
      <w:szCs w:val="20"/>
    </w:rPr>
  </w:style>
  <w:style w:type="character" w:customStyle="1" w:styleId="BodyTextIndentChar">
    <w:name w:val="Body Text Indent Char"/>
    <w:aliases w:val="bti Char"/>
    <w:basedOn w:val="DefaultParagraphFont"/>
    <w:link w:val="BodyTextIndent"/>
    <w:semiHidden/>
    <w:locked/>
    <w:rsid w:val="008C2EA7"/>
    <w:rPr>
      <w:sz w:val="26"/>
    </w:rPr>
  </w:style>
  <w:style w:type="paragraph" w:styleId="BodyTextIndent">
    <w:name w:val="Body Text Indent"/>
    <w:aliases w:val="bti"/>
    <w:basedOn w:val="BodyText"/>
    <w:link w:val="BodyTextIndentChar"/>
    <w:semiHidden/>
    <w:unhideWhenUsed/>
    <w:rsid w:val="008C2EA7"/>
    <w:pPr>
      <w:ind w:left="720"/>
    </w:pPr>
    <w:rPr>
      <w:rFonts w:asciiTheme="minorHAnsi" w:eastAsiaTheme="minorHAnsi" w:hAnsiTheme="minorHAnsi" w:cstheme="minorBidi"/>
      <w:szCs w:val="22"/>
    </w:rPr>
  </w:style>
  <w:style w:type="character" w:customStyle="1" w:styleId="BodyTextIndentChar1">
    <w:name w:val="Body Text Indent Char1"/>
    <w:basedOn w:val="DefaultParagraphFont"/>
    <w:uiPriority w:val="99"/>
    <w:semiHidden/>
    <w:rsid w:val="008C2EA7"/>
    <w:rPr>
      <w:rFonts w:ascii="Times New Roman" w:eastAsia="Times New Roman" w:hAnsi="Times New Roman" w:cs="Times New Roman"/>
      <w:sz w:val="26"/>
      <w:szCs w:val="20"/>
    </w:rPr>
  </w:style>
  <w:style w:type="paragraph" w:styleId="BlockText">
    <w:name w:val="Block Text"/>
    <w:aliases w:val="kt"/>
    <w:basedOn w:val="Normal"/>
    <w:uiPriority w:val="99"/>
    <w:semiHidden/>
    <w:unhideWhenUsed/>
    <w:rsid w:val="008C2EA7"/>
    <w:pPr>
      <w:spacing w:before="240"/>
      <w:ind w:left="1440" w:right="1440"/>
    </w:pPr>
  </w:style>
  <w:style w:type="paragraph" w:customStyle="1" w:styleId="SingleSpacing">
    <w:name w:val="Single Spacing"/>
    <w:basedOn w:val="Normal"/>
    <w:uiPriority w:val="99"/>
    <w:rsid w:val="008C2EA7"/>
  </w:style>
  <w:style w:type="paragraph" w:customStyle="1" w:styleId="CourtName">
    <w:name w:val="Court Name"/>
    <w:basedOn w:val="Normal"/>
    <w:uiPriority w:val="99"/>
    <w:rsid w:val="008C2EA7"/>
    <w:pPr>
      <w:spacing w:after="480" w:line="480" w:lineRule="exact"/>
      <w:jc w:val="center"/>
    </w:pPr>
    <w:rPr>
      <w:caps/>
    </w:rPr>
  </w:style>
  <w:style w:type="paragraph" w:customStyle="1" w:styleId="Trailer">
    <w:name w:val="Trailer"/>
    <w:next w:val="Normal"/>
    <w:uiPriority w:val="99"/>
    <w:rsid w:val="008C2EA7"/>
    <w:pPr>
      <w:keepLines/>
      <w:widowControl w:val="0"/>
      <w:spacing w:before="480" w:after="0" w:line="240" w:lineRule="auto"/>
    </w:pPr>
    <w:rPr>
      <w:rFonts w:ascii="Times New Roman" w:eastAsia="Times New Roman" w:hAnsi="Times New Roman" w:cs="Times New Roman"/>
      <w:sz w:val="16"/>
      <w:szCs w:val="20"/>
    </w:rPr>
  </w:style>
  <w:style w:type="paragraph" w:customStyle="1" w:styleId="PrayerNumbered">
    <w:name w:val="Prayer Numbered"/>
    <w:basedOn w:val="BodyText"/>
    <w:uiPriority w:val="99"/>
    <w:rsid w:val="008C2EA7"/>
    <w:pPr>
      <w:numPr>
        <w:numId w:val="2"/>
      </w:numPr>
    </w:pPr>
  </w:style>
  <w:style w:type="paragraph" w:styleId="List">
    <w:name w:val="List"/>
    <w:basedOn w:val="Normal"/>
    <w:uiPriority w:val="99"/>
    <w:semiHidden/>
    <w:unhideWhenUsed/>
    <w:rsid w:val="008C2EA7"/>
    <w:pPr>
      <w:ind w:left="360" w:hanging="360"/>
      <w:contextualSpacing/>
    </w:pPr>
  </w:style>
  <w:style w:type="character" w:styleId="CommentReference">
    <w:name w:val="annotation reference"/>
    <w:basedOn w:val="DefaultParagraphFont"/>
    <w:uiPriority w:val="99"/>
    <w:semiHidden/>
    <w:unhideWhenUsed/>
    <w:rsid w:val="006D340C"/>
    <w:rPr>
      <w:sz w:val="16"/>
      <w:szCs w:val="16"/>
    </w:rPr>
  </w:style>
  <w:style w:type="paragraph" w:styleId="CommentText">
    <w:name w:val="annotation text"/>
    <w:basedOn w:val="Normal"/>
    <w:link w:val="CommentTextChar"/>
    <w:uiPriority w:val="99"/>
    <w:unhideWhenUsed/>
    <w:rsid w:val="006D340C"/>
    <w:rPr>
      <w:sz w:val="20"/>
    </w:rPr>
  </w:style>
  <w:style w:type="character" w:customStyle="1" w:styleId="CommentTextChar">
    <w:name w:val="Comment Text Char"/>
    <w:basedOn w:val="DefaultParagraphFont"/>
    <w:link w:val="CommentText"/>
    <w:uiPriority w:val="99"/>
    <w:rsid w:val="006D34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40C"/>
    <w:rPr>
      <w:b/>
      <w:bCs/>
    </w:rPr>
  </w:style>
  <w:style w:type="character" w:customStyle="1" w:styleId="CommentSubjectChar">
    <w:name w:val="Comment Subject Char"/>
    <w:basedOn w:val="CommentTextChar"/>
    <w:link w:val="CommentSubject"/>
    <w:uiPriority w:val="99"/>
    <w:semiHidden/>
    <w:rsid w:val="006D34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40C"/>
    <w:rPr>
      <w:rFonts w:ascii="Tahoma" w:hAnsi="Tahoma" w:cs="Tahoma"/>
      <w:sz w:val="16"/>
      <w:szCs w:val="16"/>
    </w:rPr>
  </w:style>
  <w:style w:type="character" w:customStyle="1" w:styleId="BalloonTextChar">
    <w:name w:val="Balloon Text Char"/>
    <w:basedOn w:val="DefaultParagraphFont"/>
    <w:link w:val="BalloonText"/>
    <w:uiPriority w:val="99"/>
    <w:semiHidden/>
    <w:rsid w:val="006D340C"/>
    <w:rPr>
      <w:rFonts w:ascii="Tahoma" w:eastAsia="Times New Roman" w:hAnsi="Tahoma" w:cs="Tahoma"/>
      <w:sz w:val="16"/>
      <w:szCs w:val="16"/>
    </w:rPr>
  </w:style>
  <w:style w:type="paragraph" w:styleId="FootnoteText">
    <w:name w:val="footnote text"/>
    <w:basedOn w:val="Normal"/>
    <w:link w:val="FootnoteTextChar"/>
    <w:unhideWhenUsed/>
    <w:rsid w:val="00D73265"/>
    <w:rPr>
      <w:sz w:val="20"/>
    </w:rPr>
  </w:style>
  <w:style w:type="character" w:customStyle="1" w:styleId="FootnoteTextChar">
    <w:name w:val="Footnote Text Char"/>
    <w:basedOn w:val="DefaultParagraphFont"/>
    <w:link w:val="FootnoteText"/>
    <w:rsid w:val="00D73265"/>
    <w:rPr>
      <w:rFonts w:ascii="Times New Roman" w:eastAsia="Times New Roman" w:hAnsi="Times New Roman" w:cs="Times New Roman"/>
      <w:sz w:val="20"/>
      <w:szCs w:val="20"/>
    </w:rPr>
  </w:style>
  <w:style w:type="character" w:styleId="FootnoteReference">
    <w:name w:val="footnote reference"/>
    <w:basedOn w:val="DefaultParagraphFont"/>
    <w:unhideWhenUsed/>
    <w:rsid w:val="00D73265"/>
    <w:rPr>
      <w:vertAlign w:val="superscript"/>
    </w:rPr>
  </w:style>
  <w:style w:type="character" w:styleId="Hyperlink">
    <w:name w:val="Hyperlink"/>
    <w:basedOn w:val="DefaultParagraphFont"/>
    <w:uiPriority w:val="99"/>
    <w:unhideWhenUsed/>
    <w:rsid w:val="00A62846"/>
    <w:rPr>
      <w:color w:val="0000FF" w:themeColor="hyperlink"/>
      <w:u w:val="single"/>
    </w:rPr>
  </w:style>
  <w:style w:type="paragraph" w:customStyle="1" w:styleId="BodyTextDbl">
    <w:name w:val="Body Text Dbl"/>
    <w:aliases w:val="BTD"/>
    <w:basedOn w:val="Normal"/>
    <w:rsid w:val="00B908E1"/>
    <w:pPr>
      <w:spacing w:line="480" w:lineRule="exact"/>
      <w:ind w:firstLine="720"/>
    </w:pPr>
  </w:style>
  <w:style w:type="paragraph" w:customStyle="1" w:styleId="Default">
    <w:name w:val="Default"/>
    <w:rsid w:val="00C4424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B7A0B"/>
    <w:rPr>
      <w:color w:val="800080" w:themeColor="followedHyperlink"/>
      <w:u w:val="single"/>
    </w:rPr>
  </w:style>
  <w:style w:type="paragraph" w:styleId="Header">
    <w:name w:val="header"/>
    <w:basedOn w:val="Normal"/>
    <w:link w:val="HeaderChar"/>
    <w:uiPriority w:val="99"/>
    <w:unhideWhenUsed/>
    <w:rsid w:val="00863660"/>
    <w:pPr>
      <w:tabs>
        <w:tab w:val="center" w:pos="4680"/>
        <w:tab w:val="right" w:pos="9360"/>
      </w:tabs>
    </w:pPr>
  </w:style>
  <w:style w:type="character" w:customStyle="1" w:styleId="HeaderChar">
    <w:name w:val="Header Char"/>
    <w:basedOn w:val="DefaultParagraphFont"/>
    <w:link w:val="Header"/>
    <w:uiPriority w:val="99"/>
    <w:rsid w:val="0086366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863660"/>
    <w:pPr>
      <w:tabs>
        <w:tab w:val="center" w:pos="4680"/>
        <w:tab w:val="right" w:pos="9360"/>
      </w:tabs>
    </w:pPr>
  </w:style>
  <w:style w:type="character" w:customStyle="1" w:styleId="FooterChar">
    <w:name w:val="Footer Char"/>
    <w:basedOn w:val="DefaultParagraphFont"/>
    <w:link w:val="Footer"/>
    <w:uiPriority w:val="99"/>
    <w:rsid w:val="00863660"/>
    <w:rPr>
      <w:rFonts w:ascii="Times New Roman" w:eastAsia="Times New Roman" w:hAnsi="Times New Roman" w:cs="Times New Roman"/>
      <w:sz w:val="26"/>
      <w:szCs w:val="20"/>
    </w:rPr>
  </w:style>
  <w:style w:type="paragraph" w:styleId="Revision">
    <w:name w:val="Revision"/>
    <w:hidden/>
    <w:uiPriority w:val="99"/>
    <w:semiHidden/>
    <w:rsid w:val="00E2136F"/>
    <w:pPr>
      <w:spacing w:after="0" w:line="240" w:lineRule="auto"/>
    </w:pPr>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rsid w:val="002759AC"/>
    <w:rPr>
      <w:rFonts w:ascii="Times New Roman" w:eastAsia="Times New Roman" w:hAnsi="Times New Roman" w:cs="Times New Roman"/>
      <w:sz w:val="24"/>
      <w:szCs w:val="24"/>
      <w:u w:val="single"/>
    </w:rPr>
  </w:style>
  <w:style w:type="paragraph" w:styleId="HTMLPreformatted">
    <w:name w:val="HTML Preformatted"/>
    <w:basedOn w:val="Normal"/>
    <w:link w:val="HTMLPreformattedChar"/>
    <w:uiPriority w:val="99"/>
    <w:semiHidden/>
    <w:unhideWhenUsed/>
    <w:rsid w:val="00C5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50956"/>
    <w:rPr>
      <w:rFonts w:ascii="Courier New" w:eastAsia="Times New Roman" w:hAnsi="Courier New" w:cs="Courier New"/>
      <w:sz w:val="20"/>
      <w:szCs w:val="20"/>
    </w:rPr>
  </w:style>
  <w:style w:type="paragraph" w:customStyle="1" w:styleId="FirmInformation">
    <w:name w:val="Firm Information"/>
    <w:basedOn w:val="Normal"/>
    <w:rsid w:val="00DB7B83"/>
    <w:pPr>
      <w:tabs>
        <w:tab w:val="left" w:pos="187"/>
      </w:tabs>
      <w:spacing w:line="240" w:lineRule="exact"/>
    </w:pPr>
    <w:rPr>
      <w:sz w:val="24"/>
      <w:szCs w:val="24"/>
    </w:rPr>
  </w:style>
  <w:style w:type="paragraph" w:styleId="NoSpacing">
    <w:name w:val="No Spacing"/>
    <w:uiPriority w:val="1"/>
    <w:qFormat/>
    <w:rsid w:val="00AB4957"/>
    <w:pPr>
      <w:spacing w:after="0" w:line="240" w:lineRule="auto"/>
    </w:pPr>
    <w:rPr>
      <w:rFonts w:ascii="Times New Roman" w:eastAsia="Times New Roman" w:hAnsi="Times New Roman" w:cs="Times New Roman"/>
      <w:sz w:val="26"/>
      <w:szCs w:val="20"/>
    </w:rPr>
  </w:style>
  <w:style w:type="character" w:customStyle="1" w:styleId="apple-converted-space">
    <w:name w:val="apple-converted-space"/>
    <w:basedOn w:val="DefaultParagraphFont"/>
    <w:rsid w:val="00B26687"/>
  </w:style>
  <w:style w:type="paragraph" w:styleId="ListParagraph">
    <w:name w:val="List Paragraph"/>
    <w:basedOn w:val="Normal"/>
    <w:uiPriority w:val="34"/>
    <w:qFormat/>
    <w:rsid w:val="009B4F63"/>
    <w:pPr>
      <w:ind w:left="720"/>
      <w:contextualSpacing/>
    </w:pPr>
  </w:style>
  <w:style w:type="character" w:styleId="UnresolvedMention">
    <w:name w:val="Unresolved Mention"/>
    <w:basedOn w:val="DefaultParagraphFont"/>
    <w:uiPriority w:val="99"/>
    <w:semiHidden/>
    <w:unhideWhenUsed/>
    <w:rsid w:val="0025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314">
      <w:bodyDiv w:val="1"/>
      <w:marLeft w:val="0"/>
      <w:marRight w:val="0"/>
      <w:marTop w:val="0"/>
      <w:marBottom w:val="0"/>
      <w:divBdr>
        <w:top w:val="none" w:sz="0" w:space="0" w:color="auto"/>
        <w:left w:val="none" w:sz="0" w:space="0" w:color="auto"/>
        <w:bottom w:val="none" w:sz="0" w:space="0" w:color="auto"/>
        <w:right w:val="none" w:sz="0" w:space="0" w:color="auto"/>
      </w:divBdr>
    </w:div>
    <w:div w:id="306515992">
      <w:bodyDiv w:val="1"/>
      <w:marLeft w:val="0"/>
      <w:marRight w:val="0"/>
      <w:marTop w:val="0"/>
      <w:marBottom w:val="0"/>
      <w:divBdr>
        <w:top w:val="none" w:sz="0" w:space="0" w:color="auto"/>
        <w:left w:val="none" w:sz="0" w:space="0" w:color="auto"/>
        <w:bottom w:val="none" w:sz="0" w:space="0" w:color="auto"/>
        <w:right w:val="none" w:sz="0" w:space="0" w:color="auto"/>
      </w:divBdr>
    </w:div>
    <w:div w:id="581373783">
      <w:bodyDiv w:val="1"/>
      <w:marLeft w:val="0"/>
      <w:marRight w:val="0"/>
      <w:marTop w:val="0"/>
      <w:marBottom w:val="0"/>
      <w:divBdr>
        <w:top w:val="none" w:sz="0" w:space="0" w:color="auto"/>
        <w:left w:val="none" w:sz="0" w:space="0" w:color="auto"/>
        <w:bottom w:val="none" w:sz="0" w:space="0" w:color="auto"/>
        <w:right w:val="none" w:sz="0" w:space="0" w:color="auto"/>
      </w:divBdr>
      <w:divsChild>
        <w:div w:id="254024760">
          <w:marLeft w:val="0"/>
          <w:marRight w:val="0"/>
          <w:marTop w:val="0"/>
          <w:marBottom w:val="0"/>
          <w:divBdr>
            <w:top w:val="none" w:sz="0" w:space="0" w:color="auto"/>
            <w:left w:val="none" w:sz="0" w:space="0" w:color="auto"/>
            <w:bottom w:val="none" w:sz="0" w:space="0" w:color="auto"/>
            <w:right w:val="none" w:sz="0" w:space="0" w:color="auto"/>
          </w:divBdr>
          <w:divsChild>
            <w:div w:id="1536235966">
              <w:marLeft w:val="0"/>
              <w:marRight w:val="0"/>
              <w:marTop w:val="0"/>
              <w:marBottom w:val="0"/>
              <w:divBdr>
                <w:top w:val="none" w:sz="0" w:space="0" w:color="auto"/>
                <w:left w:val="none" w:sz="0" w:space="0" w:color="auto"/>
                <w:bottom w:val="none" w:sz="0" w:space="0" w:color="auto"/>
                <w:right w:val="none" w:sz="0" w:space="0" w:color="auto"/>
              </w:divBdr>
              <w:divsChild>
                <w:div w:id="10807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22232">
      <w:bodyDiv w:val="1"/>
      <w:marLeft w:val="0"/>
      <w:marRight w:val="0"/>
      <w:marTop w:val="0"/>
      <w:marBottom w:val="0"/>
      <w:divBdr>
        <w:top w:val="none" w:sz="0" w:space="0" w:color="auto"/>
        <w:left w:val="none" w:sz="0" w:space="0" w:color="auto"/>
        <w:bottom w:val="none" w:sz="0" w:space="0" w:color="auto"/>
        <w:right w:val="none" w:sz="0" w:space="0" w:color="auto"/>
      </w:divBdr>
      <w:divsChild>
        <w:div w:id="1779063098">
          <w:marLeft w:val="0"/>
          <w:marRight w:val="0"/>
          <w:marTop w:val="0"/>
          <w:marBottom w:val="0"/>
          <w:divBdr>
            <w:top w:val="none" w:sz="0" w:space="0" w:color="auto"/>
            <w:left w:val="none" w:sz="0" w:space="0" w:color="auto"/>
            <w:bottom w:val="none" w:sz="0" w:space="0" w:color="auto"/>
            <w:right w:val="none" w:sz="0" w:space="0" w:color="auto"/>
          </w:divBdr>
          <w:divsChild>
            <w:div w:id="1693802452">
              <w:marLeft w:val="0"/>
              <w:marRight w:val="0"/>
              <w:marTop w:val="0"/>
              <w:marBottom w:val="0"/>
              <w:divBdr>
                <w:top w:val="none" w:sz="0" w:space="0" w:color="auto"/>
                <w:left w:val="none" w:sz="0" w:space="0" w:color="auto"/>
                <w:bottom w:val="none" w:sz="0" w:space="0" w:color="auto"/>
                <w:right w:val="none" w:sz="0" w:space="0" w:color="auto"/>
              </w:divBdr>
              <w:divsChild>
                <w:div w:id="1016689955">
                  <w:marLeft w:val="0"/>
                  <w:marRight w:val="0"/>
                  <w:marTop w:val="0"/>
                  <w:marBottom w:val="0"/>
                  <w:divBdr>
                    <w:top w:val="none" w:sz="0" w:space="0" w:color="auto"/>
                    <w:left w:val="none" w:sz="0" w:space="0" w:color="auto"/>
                    <w:bottom w:val="none" w:sz="0" w:space="0" w:color="auto"/>
                    <w:right w:val="none" w:sz="0" w:space="0" w:color="auto"/>
                  </w:divBdr>
                  <w:divsChild>
                    <w:div w:id="1183058069">
                      <w:marLeft w:val="0"/>
                      <w:marRight w:val="0"/>
                      <w:marTop w:val="0"/>
                      <w:marBottom w:val="0"/>
                      <w:divBdr>
                        <w:top w:val="none" w:sz="0" w:space="0" w:color="auto"/>
                        <w:left w:val="none" w:sz="0" w:space="0" w:color="auto"/>
                        <w:bottom w:val="none" w:sz="0" w:space="0" w:color="auto"/>
                        <w:right w:val="none" w:sz="0" w:space="0" w:color="auto"/>
                      </w:divBdr>
                      <w:divsChild>
                        <w:div w:id="15685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929">
                  <w:marLeft w:val="0"/>
                  <w:marRight w:val="0"/>
                  <w:marTop w:val="0"/>
                  <w:marBottom w:val="0"/>
                  <w:divBdr>
                    <w:top w:val="none" w:sz="0" w:space="0" w:color="auto"/>
                    <w:left w:val="none" w:sz="0" w:space="0" w:color="auto"/>
                    <w:bottom w:val="none" w:sz="0" w:space="0" w:color="auto"/>
                    <w:right w:val="none" w:sz="0" w:space="0" w:color="auto"/>
                  </w:divBdr>
                  <w:divsChild>
                    <w:div w:id="279841691">
                      <w:marLeft w:val="0"/>
                      <w:marRight w:val="0"/>
                      <w:marTop w:val="0"/>
                      <w:marBottom w:val="0"/>
                      <w:divBdr>
                        <w:top w:val="none" w:sz="0" w:space="0" w:color="auto"/>
                        <w:left w:val="none" w:sz="0" w:space="0" w:color="auto"/>
                        <w:bottom w:val="none" w:sz="0" w:space="0" w:color="auto"/>
                        <w:right w:val="none" w:sz="0" w:space="0" w:color="auto"/>
                      </w:divBdr>
                      <w:divsChild>
                        <w:div w:id="19562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8172">
                  <w:marLeft w:val="0"/>
                  <w:marRight w:val="0"/>
                  <w:marTop w:val="0"/>
                  <w:marBottom w:val="0"/>
                  <w:divBdr>
                    <w:top w:val="none" w:sz="0" w:space="0" w:color="auto"/>
                    <w:left w:val="none" w:sz="0" w:space="0" w:color="auto"/>
                    <w:bottom w:val="none" w:sz="0" w:space="0" w:color="auto"/>
                    <w:right w:val="none" w:sz="0" w:space="0" w:color="auto"/>
                  </w:divBdr>
                  <w:divsChild>
                    <w:div w:id="1724281838">
                      <w:marLeft w:val="0"/>
                      <w:marRight w:val="0"/>
                      <w:marTop w:val="0"/>
                      <w:marBottom w:val="0"/>
                      <w:divBdr>
                        <w:top w:val="none" w:sz="0" w:space="0" w:color="auto"/>
                        <w:left w:val="none" w:sz="0" w:space="0" w:color="auto"/>
                        <w:bottom w:val="none" w:sz="0" w:space="0" w:color="auto"/>
                        <w:right w:val="none" w:sz="0" w:space="0" w:color="auto"/>
                      </w:divBdr>
                      <w:divsChild>
                        <w:div w:id="1157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632">
                  <w:marLeft w:val="0"/>
                  <w:marRight w:val="0"/>
                  <w:marTop w:val="0"/>
                  <w:marBottom w:val="0"/>
                  <w:divBdr>
                    <w:top w:val="none" w:sz="0" w:space="0" w:color="auto"/>
                    <w:left w:val="none" w:sz="0" w:space="0" w:color="auto"/>
                    <w:bottom w:val="none" w:sz="0" w:space="0" w:color="auto"/>
                    <w:right w:val="none" w:sz="0" w:space="0" w:color="auto"/>
                  </w:divBdr>
                  <w:divsChild>
                    <w:div w:id="458648834">
                      <w:marLeft w:val="0"/>
                      <w:marRight w:val="0"/>
                      <w:marTop w:val="0"/>
                      <w:marBottom w:val="0"/>
                      <w:divBdr>
                        <w:top w:val="none" w:sz="0" w:space="0" w:color="auto"/>
                        <w:left w:val="none" w:sz="0" w:space="0" w:color="auto"/>
                        <w:bottom w:val="none" w:sz="0" w:space="0" w:color="auto"/>
                        <w:right w:val="none" w:sz="0" w:space="0" w:color="auto"/>
                      </w:divBdr>
                      <w:divsChild>
                        <w:div w:id="629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1430">
      <w:bodyDiv w:val="1"/>
      <w:marLeft w:val="0"/>
      <w:marRight w:val="0"/>
      <w:marTop w:val="0"/>
      <w:marBottom w:val="0"/>
      <w:divBdr>
        <w:top w:val="none" w:sz="0" w:space="0" w:color="auto"/>
        <w:left w:val="none" w:sz="0" w:space="0" w:color="auto"/>
        <w:bottom w:val="none" w:sz="0" w:space="0" w:color="auto"/>
        <w:right w:val="none" w:sz="0" w:space="0" w:color="auto"/>
      </w:divBdr>
    </w:div>
    <w:div w:id="1442190859">
      <w:bodyDiv w:val="1"/>
      <w:marLeft w:val="0"/>
      <w:marRight w:val="0"/>
      <w:marTop w:val="0"/>
      <w:marBottom w:val="0"/>
      <w:divBdr>
        <w:top w:val="none" w:sz="0" w:space="0" w:color="auto"/>
        <w:left w:val="none" w:sz="0" w:space="0" w:color="auto"/>
        <w:bottom w:val="none" w:sz="0" w:space="0" w:color="auto"/>
        <w:right w:val="none" w:sz="0" w:space="0" w:color="auto"/>
      </w:divBdr>
    </w:div>
    <w:div w:id="1536766768">
      <w:bodyDiv w:val="1"/>
      <w:marLeft w:val="0"/>
      <w:marRight w:val="0"/>
      <w:marTop w:val="0"/>
      <w:marBottom w:val="0"/>
      <w:divBdr>
        <w:top w:val="none" w:sz="0" w:space="0" w:color="auto"/>
        <w:left w:val="none" w:sz="0" w:space="0" w:color="auto"/>
        <w:bottom w:val="none" w:sz="0" w:space="0" w:color="auto"/>
        <w:right w:val="none" w:sz="0" w:space="0" w:color="auto"/>
      </w:divBdr>
      <w:divsChild>
        <w:div w:id="737361937">
          <w:marLeft w:val="0"/>
          <w:marRight w:val="0"/>
          <w:marTop w:val="0"/>
          <w:marBottom w:val="0"/>
          <w:divBdr>
            <w:top w:val="none" w:sz="0" w:space="0" w:color="auto"/>
            <w:left w:val="none" w:sz="0" w:space="0" w:color="auto"/>
            <w:bottom w:val="none" w:sz="0" w:space="0" w:color="auto"/>
            <w:right w:val="none" w:sz="0" w:space="0" w:color="auto"/>
          </w:divBdr>
          <w:divsChild>
            <w:div w:id="198781549">
              <w:marLeft w:val="0"/>
              <w:marRight w:val="0"/>
              <w:marTop w:val="0"/>
              <w:marBottom w:val="0"/>
              <w:divBdr>
                <w:top w:val="none" w:sz="0" w:space="0" w:color="auto"/>
                <w:left w:val="none" w:sz="0" w:space="0" w:color="auto"/>
                <w:bottom w:val="none" w:sz="0" w:space="0" w:color="auto"/>
                <w:right w:val="none" w:sz="0" w:space="0" w:color="auto"/>
              </w:divBdr>
              <w:divsChild>
                <w:div w:id="738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20720">
      <w:bodyDiv w:val="1"/>
      <w:marLeft w:val="0"/>
      <w:marRight w:val="0"/>
      <w:marTop w:val="0"/>
      <w:marBottom w:val="0"/>
      <w:divBdr>
        <w:top w:val="none" w:sz="0" w:space="0" w:color="auto"/>
        <w:left w:val="none" w:sz="0" w:space="0" w:color="auto"/>
        <w:bottom w:val="none" w:sz="0" w:space="0" w:color="auto"/>
        <w:right w:val="none" w:sz="0" w:space="0" w:color="auto"/>
      </w:divBdr>
    </w:div>
    <w:div w:id="1680891523">
      <w:bodyDiv w:val="1"/>
      <w:marLeft w:val="0"/>
      <w:marRight w:val="0"/>
      <w:marTop w:val="0"/>
      <w:marBottom w:val="0"/>
      <w:divBdr>
        <w:top w:val="none" w:sz="0" w:space="0" w:color="auto"/>
        <w:left w:val="none" w:sz="0" w:space="0" w:color="auto"/>
        <w:bottom w:val="none" w:sz="0" w:space="0" w:color="auto"/>
        <w:right w:val="none" w:sz="0" w:space="0" w:color="auto"/>
      </w:divBdr>
    </w:div>
    <w:div w:id="1940987356">
      <w:bodyDiv w:val="1"/>
      <w:marLeft w:val="0"/>
      <w:marRight w:val="0"/>
      <w:marTop w:val="0"/>
      <w:marBottom w:val="0"/>
      <w:divBdr>
        <w:top w:val="none" w:sz="0" w:space="0" w:color="auto"/>
        <w:left w:val="none" w:sz="0" w:space="0" w:color="auto"/>
        <w:bottom w:val="none" w:sz="0" w:space="0" w:color="auto"/>
        <w:right w:val="none" w:sz="0" w:space="0" w:color="auto"/>
      </w:divBdr>
    </w:div>
    <w:div w:id="1942489167">
      <w:bodyDiv w:val="1"/>
      <w:marLeft w:val="0"/>
      <w:marRight w:val="0"/>
      <w:marTop w:val="0"/>
      <w:marBottom w:val="0"/>
      <w:divBdr>
        <w:top w:val="none" w:sz="0" w:space="0" w:color="auto"/>
        <w:left w:val="none" w:sz="0" w:space="0" w:color="auto"/>
        <w:bottom w:val="none" w:sz="0" w:space="0" w:color="auto"/>
        <w:right w:val="none" w:sz="0" w:space="0" w:color="auto"/>
      </w:divBdr>
    </w:div>
    <w:div w:id="2033845480">
      <w:bodyDiv w:val="1"/>
      <w:marLeft w:val="0"/>
      <w:marRight w:val="0"/>
      <w:marTop w:val="0"/>
      <w:marBottom w:val="0"/>
      <w:divBdr>
        <w:top w:val="none" w:sz="0" w:space="0" w:color="auto"/>
        <w:left w:val="none" w:sz="0" w:space="0" w:color="auto"/>
        <w:bottom w:val="none" w:sz="0" w:space="0" w:color="auto"/>
        <w:right w:val="none" w:sz="0" w:space="0" w:color="auto"/>
      </w:divBdr>
      <w:divsChild>
        <w:div w:id="1818842691">
          <w:marLeft w:val="0"/>
          <w:marRight w:val="0"/>
          <w:marTop w:val="0"/>
          <w:marBottom w:val="0"/>
          <w:divBdr>
            <w:top w:val="none" w:sz="0" w:space="0" w:color="auto"/>
            <w:left w:val="none" w:sz="0" w:space="0" w:color="auto"/>
            <w:bottom w:val="none" w:sz="0" w:space="0" w:color="auto"/>
            <w:right w:val="none" w:sz="0" w:space="0" w:color="auto"/>
          </w:divBdr>
          <w:divsChild>
            <w:div w:id="746418654">
              <w:marLeft w:val="0"/>
              <w:marRight w:val="0"/>
              <w:marTop w:val="0"/>
              <w:marBottom w:val="0"/>
              <w:divBdr>
                <w:top w:val="none" w:sz="0" w:space="0" w:color="auto"/>
                <w:left w:val="none" w:sz="0" w:space="0" w:color="auto"/>
                <w:bottom w:val="none" w:sz="0" w:space="0" w:color="auto"/>
                <w:right w:val="none" w:sz="0" w:space="0" w:color="auto"/>
              </w:divBdr>
              <w:divsChild>
                <w:div w:id="1113939787">
                  <w:marLeft w:val="0"/>
                  <w:marRight w:val="0"/>
                  <w:marTop w:val="0"/>
                  <w:marBottom w:val="0"/>
                  <w:divBdr>
                    <w:top w:val="none" w:sz="0" w:space="0" w:color="auto"/>
                    <w:left w:val="none" w:sz="0" w:space="0" w:color="auto"/>
                    <w:bottom w:val="none" w:sz="0" w:space="0" w:color="auto"/>
                    <w:right w:val="none" w:sz="0" w:space="0" w:color="auto"/>
                  </w:divBdr>
                  <w:divsChild>
                    <w:div w:id="649793412">
                      <w:marLeft w:val="0"/>
                      <w:marRight w:val="0"/>
                      <w:marTop w:val="0"/>
                      <w:marBottom w:val="0"/>
                      <w:divBdr>
                        <w:top w:val="none" w:sz="0" w:space="0" w:color="auto"/>
                        <w:left w:val="none" w:sz="0" w:space="0" w:color="auto"/>
                        <w:bottom w:val="none" w:sz="0" w:space="0" w:color="auto"/>
                        <w:right w:val="none" w:sz="0" w:space="0" w:color="auto"/>
                      </w:divBdr>
                      <w:divsChild>
                        <w:div w:id="7917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054">
                  <w:marLeft w:val="0"/>
                  <w:marRight w:val="0"/>
                  <w:marTop w:val="0"/>
                  <w:marBottom w:val="0"/>
                  <w:divBdr>
                    <w:top w:val="none" w:sz="0" w:space="0" w:color="auto"/>
                    <w:left w:val="none" w:sz="0" w:space="0" w:color="auto"/>
                    <w:bottom w:val="none" w:sz="0" w:space="0" w:color="auto"/>
                    <w:right w:val="none" w:sz="0" w:space="0" w:color="auto"/>
                  </w:divBdr>
                  <w:divsChild>
                    <w:div w:id="1923100990">
                      <w:marLeft w:val="0"/>
                      <w:marRight w:val="0"/>
                      <w:marTop w:val="0"/>
                      <w:marBottom w:val="0"/>
                      <w:divBdr>
                        <w:top w:val="none" w:sz="0" w:space="0" w:color="auto"/>
                        <w:left w:val="none" w:sz="0" w:space="0" w:color="auto"/>
                        <w:bottom w:val="none" w:sz="0" w:space="0" w:color="auto"/>
                        <w:right w:val="none" w:sz="0" w:space="0" w:color="auto"/>
                      </w:divBdr>
                      <w:divsChild>
                        <w:div w:id="15831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460">
                  <w:marLeft w:val="0"/>
                  <w:marRight w:val="0"/>
                  <w:marTop w:val="0"/>
                  <w:marBottom w:val="0"/>
                  <w:divBdr>
                    <w:top w:val="none" w:sz="0" w:space="0" w:color="auto"/>
                    <w:left w:val="none" w:sz="0" w:space="0" w:color="auto"/>
                    <w:bottom w:val="none" w:sz="0" w:space="0" w:color="auto"/>
                    <w:right w:val="none" w:sz="0" w:space="0" w:color="auto"/>
                  </w:divBdr>
                  <w:divsChild>
                    <w:div w:id="942297544">
                      <w:marLeft w:val="0"/>
                      <w:marRight w:val="0"/>
                      <w:marTop w:val="0"/>
                      <w:marBottom w:val="0"/>
                      <w:divBdr>
                        <w:top w:val="none" w:sz="0" w:space="0" w:color="auto"/>
                        <w:left w:val="none" w:sz="0" w:space="0" w:color="auto"/>
                        <w:bottom w:val="none" w:sz="0" w:space="0" w:color="auto"/>
                        <w:right w:val="none" w:sz="0" w:space="0" w:color="auto"/>
                      </w:divBdr>
                      <w:divsChild>
                        <w:div w:id="1936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1464">
                  <w:marLeft w:val="0"/>
                  <w:marRight w:val="0"/>
                  <w:marTop w:val="0"/>
                  <w:marBottom w:val="0"/>
                  <w:divBdr>
                    <w:top w:val="none" w:sz="0" w:space="0" w:color="auto"/>
                    <w:left w:val="none" w:sz="0" w:space="0" w:color="auto"/>
                    <w:bottom w:val="none" w:sz="0" w:space="0" w:color="auto"/>
                    <w:right w:val="none" w:sz="0" w:space="0" w:color="auto"/>
                  </w:divBdr>
                  <w:divsChild>
                    <w:div w:id="320738182">
                      <w:marLeft w:val="0"/>
                      <w:marRight w:val="0"/>
                      <w:marTop w:val="0"/>
                      <w:marBottom w:val="0"/>
                      <w:divBdr>
                        <w:top w:val="none" w:sz="0" w:space="0" w:color="auto"/>
                        <w:left w:val="none" w:sz="0" w:space="0" w:color="auto"/>
                        <w:bottom w:val="none" w:sz="0" w:space="0" w:color="auto"/>
                        <w:right w:val="none" w:sz="0" w:space="0" w:color="auto"/>
                      </w:divBdr>
                      <w:divsChild>
                        <w:div w:id="2139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9296">
      <w:bodyDiv w:val="1"/>
      <w:marLeft w:val="0"/>
      <w:marRight w:val="0"/>
      <w:marTop w:val="0"/>
      <w:marBottom w:val="0"/>
      <w:divBdr>
        <w:top w:val="none" w:sz="0" w:space="0" w:color="auto"/>
        <w:left w:val="none" w:sz="0" w:space="0" w:color="auto"/>
        <w:bottom w:val="none" w:sz="0" w:space="0" w:color="auto"/>
        <w:right w:val="none" w:sz="0" w:space="0" w:color="auto"/>
      </w:divBdr>
      <w:divsChild>
        <w:div w:id="733087070">
          <w:marLeft w:val="0"/>
          <w:marRight w:val="0"/>
          <w:marTop w:val="0"/>
          <w:marBottom w:val="0"/>
          <w:divBdr>
            <w:top w:val="none" w:sz="0" w:space="0" w:color="auto"/>
            <w:left w:val="none" w:sz="0" w:space="0" w:color="auto"/>
            <w:bottom w:val="none" w:sz="0" w:space="0" w:color="auto"/>
            <w:right w:val="none" w:sz="0" w:space="0" w:color="auto"/>
          </w:divBdr>
          <w:divsChild>
            <w:div w:id="1736203171">
              <w:marLeft w:val="0"/>
              <w:marRight w:val="0"/>
              <w:marTop w:val="0"/>
              <w:marBottom w:val="0"/>
              <w:divBdr>
                <w:top w:val="none" w:sz="0" w:space="0" w:color="auto"/>
                <w:left w:val="none" w:sz="0" w:space="0" w:color="auto"/>
                <w:bottom w:val="none" w:sz="0" w:space="0" w:color="auto"/>
                <w:right w:val="none" w:sz="0" w:space="0" w:color="auto"/>
              </w:divBdr>
              <w:divsChild>
                <w:div w:id="17290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lert.n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olzman@dralegal.org" TargetMode="External"/><Relationship Id="rId4" Type="http://schemas.openxmlformats.org/officeDocument/2006/relationships/webSettings" Target="webSettings.xml"/><Relationship Id="rId9" Type="http://schemas.openxmlformats.org/officeDocument/2006/relationships/hyperlink" Target="tel:212644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3923</Words>
  <Characters>22523</Characters>
  <Application>Microsoft Office Word</Application>
  <DocSecurity>0</DocSecurity>
  <Lines>1072</Lines>
  <Paragraphs>944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2020-10-14T13:45:00Z</dcterms:created>
  <dcterms:modified xsi:type="dcterms:W3CDTF">2020-10-14T13:47:00Z</dcterms:modified>
</cp:coreProperties>
</file>